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media/image57.jpeg" ContentType="image/jpeg"/>
  <Override PartName="/word/media/image35.jpeg" ContentType="image/jpeg"/>
  <Override PartName="/word/media/image13.jpeg" ContentType="image/jpeg"/>
  <Override PartName="/word/media/image8.jpeg" ContentType="image/jpeg"/>
  <Override PartName="/word/media/image51.jpeg" ContentType="image/jpeg"/>
  <Override PartName="/word/media/image2.jpeg" ContentType="image/jpeg"/>
  <Override PartName="/word/media/image3.jpeg" ContentType="image/jpeg"/>
  <Override PartName="/word/media/image30.jpeg" ContentType="image/jpeg"/>
  <Override PartName="/word/media/image52.jpeg" ContentType="image/jpeg"/>
  <Override PartName="/word/media/image4.jpeg" ContentType="image/jpeg"/>
  <Override PartName="/word/media/image31.jpeg" ContentType="image/jpeg"/>
  <Override PartName="/word/media/image53.jpeg" ContentType="image/jpeg"/>
  <Override PartName="/word/media/image5.jpeg" ContentType="image/jpeg"/>
  <Override PartName="/word/media/image10.jpeg" ContentType="image/jpeg"/>
  <Override PartName="/word/media/image32.jpeg" ContentType="image/jpeg"/>
  <Override PartName="/word/media/image54.jpeg" ContentType="image/jpeg"/>
  <Override PartName="/word/media/image6.jpeg" ContentType="image/jpeg"/>
  <Override PartName="/word/media/image11.jpeg" ContentType="image/jpeg"/>
  <Override PartName="/word/media/image33.jpeg" ContentType="image/jpeg"/>
  <Override PartName="/word/media/image55.jpeg" ContentType="image/jpeg"/>
  <Override PartName="/word/media/image7.jpeg" ContentType="image/jpeg"/>
  <Override PartName="/word/media/image12.jpeg" ContentType="image/jpeg"/>
  <Override PartName="/word/media/image34.jpeg" ContentType="image/jpeg"/>
  <Override PartName="/word/media/image56.jpeg" ContentType="image/jpeg"/>
  <Override PartName="/word/media/image9.jpeg" ContentType="image/jpeg"/>
  <Override PartName="/word/media/image14.jpeg" ContentType="image/jpeg"/>
  <Override PartName="/word/media/image36.jpeg" ContentType="image/jpeg"/>
  <Override PartName="/word/media/image58.jpeg" ContentType="image/jpeg"/>
  <Override PartName="/word/media/image15.jpeg" ContentType="image/jpeg"/>
  <Override PartName="/word/media/image37.jpeg" ContentType="image/jpeg"/>
  <Override PartName="/word/media/image59.jpeg" ContentType="image/jpeg"/>
  <Override PartName="/word/media/image16.jpeg" ContentType="image/jpeg"/>
  <Override PartName="/word/media/image38.jpeg" ContentType="image/jpeg"/>
  <Override PartName="/word/media/image17.jpeg" ContentType="image/jpeg"/>
  <Override PartName="/word/media/image39.jpeg" ContentType="image/jpeg"/>
  <Override PartName="/word/media/image18.jpeg" ContentType="image/jpeg"/>
  <Override PartName="/word/media/image19.jpeg" ContentType="image/jpeg"/>
  <Override PartName="/word/media/image20.jpeg" ContentType="image/jpeg"/>
  <Override PartName="/word/media/image42.jpeg" ContentType="image/jpeg"/>
  <Override PartName="/word/media/image64.jpeg" ContentType="image/jpeg"/>
  <Override PartName="/word/media/image21.jpeg" ContentType="image/jpeg"/>
  <Override PartName="/word/media/image43.jpeg" ContentType="image/jpeg"/>
  <Override PartName="/word/media/image22.jpeg" ContentType="image/jpeg"/>
  <Override PartName="/word/media/image44.jpeg" ContentType="image/jpeg"/>
  <Override PartName="/word/media/image23.jpeg" ContentType="image/jpeg"/>
  <Override PartName="/word/media/image45.jpeg" ContentType="image/jpeg"/>
  <Override PartName="/word/media/image24.jpeg" ContentType="image/jpeg"/>
  <Override PartName="/word/media/image46.jpeg" ContentType="image/jpeg"/>
  <Override PartName="/word/media/image25.jpeg" ContentType="image/jpeg"/>
  <Override PartName="/word/media/image47.jpeg" ContentType="image/jpeg"/>
  <Override PartName="/word/media/image26.jpeg" ContentType="image/jpeg"/>
  <Override PartName="/word/media/image48.jpeg" ContentType="image/jpeg"/>
  <Override PartName="/word/media/image27.jpeg" ContentType="image/jpeg"/>
  <Override PartName="/word/media/image49.jpeg" ContentType="image/jpeg"/>
  <Override PartName="/word/media/image28.jpeg" ContentType="image/jpeg"/>
  <Override PartName="/word/media/image29.jpeg" ContentType="image/jpeg"/>
  <Override PartName="/word/media/image40.jpeg" ContentType="image/jpeg"/>
  <Override PartName="/word/media/image62.jpeg" ContentType="image/jpeg"/>
  <Override PartName="/word/media/image41.jpeg" ContentType="image/jpeg"/>
  <Override PartName="/word/media/image63.jpeg" ContentType="image/jpeg"/>
  <Override PartName="/word/media/image50.jpeg" ContentType="image/jpeg"/>
  <Override PartName="/word/media/image60.jpeg" ContentType="image/jpeg"/>
  <Override PartName="/word/media/image61.png" ContentType="image/png"/>
  <Override PartName="/word/media/image65.jpeg" ContentType="image/jpeg"/>
  <Override PartName="/word/media/image66.jpeg" ContentType="image/jpeg"/>
  <Override PartName="/word/media/image67.jpeg" ContentType="image/jpeg"/>
  <Override PartName="/word/media/image68.jpeg" ContentType="image/jpeg"/>
  <Override PartName="/word/media/image69.png" ContentType="image/png"/>
  <Override PartName="/word/media/image70.png" ContentType="image/png"/>
  <Override PartName="/word/styles.xml" ContentType="application/vnd.openxmlformats-officedocument.wordprocessingml.styl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numbering.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rPr>
          <w:rFonts w:ascii="Times New Roman" w:hAnsi="Times New Roman" w:eastAsia="Times New Roman" w:cs="Times New Roman"/>
          <w:b/>
          <w:i/>
          <w:i/>
          <w:color w:themeColor="accent1" w:val="5B9BD5"/>
          <w:sz w:val="36"/>
          <w:szCs w:val="36"/>
          <w:lang w:eastAsia="ar-SA"/>
        </w:rPr>
      </w:pPr>
      <w:r>
        <w:rPr/>
        <w:drawing>
          <wp:anchor behindDoc="0" distT="0" distB="0" distL="0" distR="0" simplePos="0" locked="0" layoutInCell="0" allowOverlap="1" relativeHeight="317">
            <wp:simplePos x="0" y="0"/>
            <wp:positionH relativeFrom="column">
              <wp:align>center</wp:align>
            </wp:positionH>
            <wp:positionV relativeFrom="paragraph">
              <wp:posOffset>635</wp:posOffset>
            </wp:positionV>
            <wp:extent cx="5943600" cy="840359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943600" cy="8403590"/>
                    </a:xfrm>
                    <a:prstGeom prst="rect">
                      <a:avLst/>
                    </a:prstGeom>
                  </pic:spPr>
                </pic:pic>
              </a:graphicData>
            </a:graphic>
          </wp:anchor>
        </w:drawing>
      </w:r>
    </w:p>
    <w:p>
      <w:pPr>
        <w:pStyle w:val="Normal"/>
        <w:spacing w:lineRule="auto" w:line="240" w:before="0" w:after="0"/>
        <w:jc w:val="center"/>
        <w:rPr>
          <w:rFonts w:ascii="Times New Roman" w:hAnsi="Times New Roman" w:eastAsia="Times New Roman" w:cs="Times New Roman"/>
          <w:b/>
          <w:i/>
          <w:i/>
          <w:color w:themeColor="accent1" w:val="5B9BD5"/>
          <w:sz w:val="36"/>
          <w:szCs w:val="36"/>
          <w:lang w:eastAsia="ar-SA"/>
        </w:rPr>
      </w:pPr>
      <w:r>
        <w:rPr>
          <w:rFonts w:eastAsia="Times New Roman" w:cs="Times New Roman" w:ascii="Times New Roman" w:hAnsi="Times New Roman"/>
          <w:b/>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Садржај</w:t>
      </w:r>
    </w:p>
    <w:p>
      <w:pPr>
        <w:pStyle w:val="Normal"/>
        <w:tabs>
          <w:tab w:val="clear" w:pos="720"/>
          <w:tab w:val="left" w:pos="750"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lang w:eastAsia="ar-SA"/>
        </w:rPr>
        <w:t xml:space="preserve">1. </w:t>
      </w:r>
      <w:r>
        <w:rPr>
          <w:rFonts w:eastAsia="Times New Roman" w:cs="Times New Roman" w:ascii="Times New Roman" w:hAnsi="Times New Roman"/>
          <w:b/>
          <w:lang w:eastAsia="ar-SA"/>
        </w:rPr>
        <w:t xml:space="preserve">УВОД </w:t>
      </w:r>
      <w:r>
        <w:rPr>
          <w:rFonts w:eastAsia="Times New Roman" w:cs="Times New Roman" w:ascii="Times New Roman" w:hAnsi="Times New Roman"/>
          <w:lang w:eastAsia="ar-SA"/>
        </w:rPr>
        <w:t>(стр. 4)</w:t>
      </w:r>
    </w:p>
    <w:p>
      <w:pPr>
        <w:pStyle w:val="Normal"/>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Cs/>
          <w:lang w:eastAsia="ar-SA"/>
        </w:rPr>
        <w:t>2.</w:t>
      </w:r>
      <w:r>
        <w:rPr>
          <w:rFonts w:eastAsia="Times New Roman" w:cs="Times New Roman" w:ascii="Times New Roman" w:hAnsi="Times New Roman"/>
          <w:b/>
          <w:bCs/>
          <w:lang w:eastAsia="ar-SA"/>
        </w:rPr>
        <w:t xml:space="preserve"> ПОТРЕБЕ ДЕЦЕ И ПОРОДИЦЕ </w:t>
      </w:r>
      <w:r>
        <w:rPr>
          <w:rFonts w:eastAsia="Times New Roman" w:cs="Times New Roman" w:ascii="Times New Roman" w:hAnsi="Times New Roman"/>
          <w:bCs/>
          <w:lang w:eastAsia="ar-SA"/>
        </w:rPr>
        <w:t>(стр.4-</w:t>
      </w:r>
      <w:r>
        <w:rPr>
          <w:rFonts w:eastAsia="Times New Roman" w:cs="Times New Roman" w:ascii="Times New Roman" w:hAnsi="Times New Roman"/>
          <w:bCs/>
          <w:lang w:val="sr-Latn-RS" w:eastAsia="ar-SA"/>
        </w:rPr>
        <w:t>5</w:t>
      </w:r>
      <w:r>
        <w:rPr>
          <w:rFonts w:eastAsia="Times New Roman" w:cs="Times New Roman" w:ascii="Times New Roman" w:hAnsi="Times New Roman"/>
          <w:bCs/>
          <w:lang w:eastAsia="ar-SA"/>
        </w:rPr>
        <w:t>)</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bCs/>
          <w:lang w:eastAsia="ar-SA"/>
        </w:rPr>
        <w:t xml:space="preserve">3. МАТЕРИЈАЛНИ УСЛОВИ ЗА ОСТВАРИВАЊЕ ДЕЛАТНОСТИ </w:t>
      </w:r>
      <w:r>
        <w:rPr>
          <w:rFonts w:eastAsia="Times New Roman" w:cs="Times New Roman" w:ascii="Times New Roman" w:hAnsi="Times New Roman"/>
          <w:bCs/>
          <w:lang w:eastAsia="ar-SA"/>
        </w:rPr>
        <w:t>(стр</w:t>
      </w:r>
      <w:r>
        <w:rPr>
          <w:rFonts w:eastAsia="Times New Roman" w:cs="Times New Roman" w:ascii="Times New Roman" w:hAnsi="Times New Roman"/>
          <w:b/>
          <w:bCs/>
          <w:lang w:eastAsia="ar-SA"/>
        </w:rPr>
        <w:t>.</w:t>
      </w:r>
      <w:r>
        <w:rPr>
          <w:rFonts w:eastAsia="Times New Roman" w:cs="Times New Roman" w:ascii="Times New Roman" w:hAnsi="Times New Roman"/>
          <w:bCs/>
          <w:lang w:eastAsia="ar-SA"/>
        </w:rPr>
        <w:t xml:space="preserve"> 5-8)</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3.1 Стање опремљености</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3.2. Унапређивање услова</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4. </w:t>
      </w:r>
      <w:r>
        <w:rPr>
          <w:rFonts w:eastAsia="Times New Roman" w:cs="Times New Roman" w:ascii="Times New Roman" w:hAnsi="Times New Roman"/>
          <w:b/>
          <w:bCs/>
          <w:lang w:eastAsia="ar-SA"/>
        </w:rPr>
        <w:t xml:space="preserve">КАПАЦИТЕТ И ОРГАНИЗАЦИЈА РАДА </w:t>
      </w:r>
      <w:r>
        <w:rPr>
          <w:rFonts w:eastAsia="Times New Roman" w:cs="Times New Roman" w:ascii="Times New Roman" w:hAnsi="Times New Roman"/>
          <w:bCs/>
          <w:lang w:eastAsia="ar-SA"/>
        </w:rPr>
        <w:t>(стр.8-11)</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4.1 Организација рада</w:t>
      </w:r>
    </w:p>
    <w:p>
      <w:pPr>
        <w:pStyle w:val="Normal"/>
        <w:spacing w:lineRule="auto" w:line="360" w:before="0" w:after="0"/>
        <w:jc w:val="both"/>
        <w:rPr>
          <w:rFonts w:ascii="Times New Roman" w:hAnsi="Times New Roman" w:eastAsia="Times New Roman" w:cs="Times New Roman"/>
          <w:b/>
          <w:bCs/>
          <w:lang w:eastAsia="ar-SA"/>
        </w:rPr>
      </w:pPr>
      <w:r>
        <w:rPr>
          <w:rFonts w:eastAsia="Times New Roman" w:cs="Times New Roman" w:ascii="Times New Roman" w:hAnsi="Times New Roman"/>
          <w:lang w:eastAsia="ar-SA"/>
        </w:rPr>
        <w:t>4.2 Рекапитулација- облик рада, број група и број деце</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lang w:eastAsia="ar-SA"/>
        </w:rPr>
        <w:t>5.РАДНО ВРЕМЕ И СТРУКТУРА РАДНОГ ВРЕМЕНА ЗАПОСЛЕНИХ</w:t>
      </w:r>
      <w:r>
        <w:rPr>
          <w:rFonts w:eastAsia="Times New Roman" w:cs="Times New Roman" w:ascii="Times New Roman" w:hAnsi="Times New Roman"/>
          <w:lang w:eastAsia="ar-SA"/>
        </w:rPr>
        <w:t>(стр.12-13)</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lang w:eastAsia="ar-SA"/>
        </w:rPr>
        <w:t>6.НАСТАВНИ И ВАННАСТАВНИ КАДАР</w:t>
      </w:r>
      <w:r>
        <w:rPr>
          <w:rFonts w:eastAsia="Times New Roman" w:cs="Times New Roman" w:ascii="Times New Roman" w:hAnsi="Times New Roman"/>
          <w:lang w:eastAsia="ar-SA"/>
        </w:rPr>
        <w:t>(стр. 1</w:t>
      </w:r>
      <w:r>
        <w:rPr>
          <w:rFonts w:eastAsia="Times New Roman" w:cs="Times New Roman" w:ascii="Times New Roman" w:hAnsi="Times New Roman"/>
          <w:lang w:val="sr-Latn-RS" w:eastAsia="ar-SA"/>
        </w:rPr>
        <w:t>3</w:t>
      </w:r>
      <w:r>
        <w:rPr>
          <w:rFonts w:eastAsia="Times New Roman" w:cs="Times New Roman" w:ascii="Times New Roman" w:hAnsi="Times New Roman"/>
          <w:lang w:eastAsia="ar-SA"/>
        </w:rPr>
        <w:t>-19)</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bCs/>
          <w:lang w:eastAsia="ar-SA"/>
        </w:rPr>
        <w:t>7</w:t>
      </w:r>
      <w:r>
        <w:rPr>
          <w:rFonts w:eastAsia="Times New Roman" w:cs="Times New Roman" w:ascii="Times New Roman" w:hAnsi="Times New Roman"/>
          <w:bCs/>
          <w:lang w:eastAsia="ar-SA"/>
        </w:rPr>
        <w:t>.</w:t>
      </w:r>
      <w:r>
        <w:rPr>
          <w:rFonts w:eastAsia="Times New Roman" w:cs="Times New Roman" w:ascii="Times New Roman" w:hAnsi="Times New Roman"/>
          <w:b/>
          <w:bCs/>
          <w:lang w:eastAsia="ar-SA"/>
        </w:rPr>
        <w:t xml:space="preserve"> РЕАЛИЗАЦИЈА ВАСПИТНО – ОБРАЗОВНИХ ЗАДАТАКА </w:t>
      </w:r>
      <w:r>
        <w:rPr>
          <w:rFonts w:eastAsia="Times New Roman" w:cs="Times New Roman" w:ascii="Times New Roman" w:hAnsi="Times New Roman"/>
          <w:bCs/>
          <w:lang w:eastAsia="ar-SA"/>
        </w:rPr>
        <w:t>( стр. 19-20)</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8.</w:t>
      </w:r>
      <w:r>
        <w:rPr>
          <w:rFonts w:eastAsia="Times New Roman" w:cs="Times New Roman" w:ascii="Times New Roman" w:hAnsi="Times New Roman"/>
          <w:b/>
          <w:lang w:eastAsia="ar-SA"/>
        </w:rPr>
        <w:t>РЕАЛИЗАЦИЈА ОСНОВА ПРОГРАМА ВАСПИТНО-ОБРАЗОВНОГ РАДА</w:t>
      </w:r>
      <w:r>
        <w:rPr>
          <w:rFonts w:eastAsia="Times New Roman" w:cs="Times New Roman" w:ascii="Times New Roman" w:hAnsi="Times New Roman"/>
          <w:lang w:eastAsia="ar-SA"/>
        </w:rPr>
        <w:t>(стр. 21-3</w:t>
      </w:r>
      <w:r>
        <w:rPr>
          <w:rFonts w:eastAsia="Times New Roman" w:cs="Times New Roman" w:ascii="Times New Roman" w:hAnsi="Times New Roman"/>
          <w:lang w:val="sr-Latn-RS" w:eastAsia="ar-SA"/>
        </w:rPr>
        <w:t>8</w:t>
      </w:r>
      <w:r>
        <w:rPr>
          <w:rFonts w:eastAsia="Times New Roman" w:cs="Times New Roman" w:ascii="Times New Roman" w:hAnsi="Times New Roman"/>
          <w:lang w:eastAsia="ar-SA"/>
        </w:rPr>
        <w:t>)</w:t>
      </w:r>
    </w:p>
    <w:p>
      <w:pPr>
        <w:pStyle w:val="Normal"/>
        <w:keepNext w:val="true"/>
        <w:numPr>
          <w:ilvl w:val="0"/>
          <w:numId w:val="0"/>
        </w:numPr>
        <w:tabs>
          <w:tab w:val="clear" w:pos="720"/>
          <w:tab w:val="left" w:pos="0" w:leader="none"/>
        </w:tabs>
        <w:spacing w:lineRule="auto" w:line="360" w:before="0" w:after="0"/>
        <w:ind w:hanging="432" w:left="432"/>
        <w:jc w:val="both"/>
        <w:outlineLvl w:val="0"/>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8.1 Васпитно образовни рад са децом узраста од 1-3 године</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8.2 Васпитно образовни рад са децом узраста од 3-5,5 година</w:t>
      </w:r>
    </w:p>
    <w:p>
      <w:pPr>
        <w:pStyle w:val="Normal"/>
        <w:keepNext w:val="true"/>
        <w:numPr>
          <w:ilvl w:val="0"/>
          <w:numId w:val="0"/>
        </w:numPr>
        <w:tabs>
          <w:tab w:val="clear" w:pos="720"/>
          <w:tab w:val="left" w:pos="0" w:leader="none"/>
          <w:tab w:val="left" w:pos="510" w:leader="none"/>
        </w:tabs>
        <w:spacing w:lineRule="auto" w:line="360" w:before="0" w:after="0"/>
        <w:ind w:hanging="432" w:left="432"/>
        <w:jc w:val="both"/>
        <w:outlineLvl w:val="0"/>
        <w:rPr>
          <w:rFonts w:ascii="Times New Roman" w:hAnsi="Times New Roman" w:eastAsia="Times New Roman" w:cs="Times New Roman"/>
          <w:b/>
          <w:bCs/>
          <w:color w:val="000000"/>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8.3 Групе пред полазак у школу</w:t>
      </w:r>
    </w:p>
    <w:p>
      <w:pPr>
        <w:pStyle w:val="Normal"/>
        <w:spacing w:lineRule="auto" w:line="360" w:before="0" w:after="0"/>
        <w:jc w:val="both"/>
        <w:rPr>
          <w:rFonts w:ascii="Times New Roman" w:hAnsi="Times New Roman" w:eastAsia="Times New Roman" w:cs="Times New Roman"/>
          <w:bCs/>
          <w:color w:val="000000"/>
          <w:lang w:eastAsia="ar-SA"/>
        </w:rPr>
      </w:pPr>
      <w:r>
        <w:rPr>
          <w:rFonts w:eastAsia="Times New Roman" w:cs="Times New Roman" w:ascii="Times New Roman" w:hAnsi="Times New Roman"/>
          <w:b/>
          <w:bCs/>
          <w:color w:val="000000"/>
          <w:lang w:eastAsia="ar-SA"/>
        </w:rPr>
        <w:t xml:space="preserve">9.  ДОДАТНИ ПРОГРАМИ </w:t>
      </w:r>
      <w:r>
        <w:rPr>
          <w:rFonts w:eastAsia="Times New Roman" w:cs="Times New Roman" w:ascii="Times New Roman" w:hAnsi="Times New Roman"/>
          <w:bCs/>
          <w:color w:val="000000"/>
          <w:lang w:eastAsia="ar-SA"/>
        </w:rPr>
        <w:t>(стр. 3</w:t>
      </w:r>
      <w:r>
        <w:rPr>
          <w:rFonts w:eastAsia="Times New Roman" w:cs="Times New Roman" w:ascii="Times New Roman" w:hAnsi="Times New Roman"/>
          <w:bCs/>
          <w:color w:val="000000"/>
          <w:lang w:val="sr-Latn-RS" w:eastAsia="ar-SA"/>
        </w:rPr>
        <w:t>8</w:t>
      </w:r>
      <w:r>
        <w:rPr>
          <w:rFonts w:eastAsia="Times New Roman" w:cs="Times New Roman" w:ascii="Times New Roman" w:hAnsi="Times New Roman"/>
          <w:bCs/>
          <w:color w:val="000000"/>
          <w:lang w:eastAsia="ar-SA"/>
        </w:rPr>
        <w:t>-3</w:t>
      </w:r>
      <w:r>
        <w:rPr>
          <w:rFonts w:eastAsia="Times New Roman" w:cs="Times New Roman" w:ascii="Times New Roman" w:hAnsi="Times New Roman"/>
          <w:bCs/>
          <w:color w:val="000000"/>
          <w:lang w:val="sr-Latn-RS" w:eastAsia="ar-SA"/>
        </w:rPr>
        <w:t>9</w:t>
      </w:r>
      <w:r>
        <w:rPr>
          <w:rFonts w:eastAsia="Times New Roman" w:cs="Times New Roman" w:ascii="Times New Roman" w:hAnsi="Times New Roman"/>
          <w:bCs/>
          <w:color w:val="000000"/>
          <w:lang w:eastAsia="ar-SA"/>
        </w:rPr>
        <w:t>)</w:t>
      </w:r>
    </w:p>
    <w:p>
      <w:pPr>
        <w:pStyle w:val="Normal"/>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
          <w:lang w:eastAsia="ar-SA"/>
        </w:rPr>
        <w:t>10</w:t>
      </w:r>
      <w:r>
        <w:rPr>
          <w:rFonts w:eastAsia="Times New Roman" w:cs="Times New Roman" w:ascii="Times New Roman" w:hAnsi="Times New Roman"/>
          <w:lang w:eastAsia="ar-SA"/>
        </w:rPr>
        <w:t>.</w:t>
      </w:r>
      <w:r>
        <w:rPr>
          <w:rFonts w:eastAsia="Times New Roman" w:cs="Times New Roman" w:ascii="Times New Roman" w:hAnsi="Times New Roman"/>
          <w:b/>
          <w:lang w:eastAsia="ar-SA"/>
        </w:rPr>
        <w:t>ПРИГОДНИ И ПОВРЕМЕНИ ПРОГРАМИ</w:t>
      </w:r>
      <w:r>
        <w:rPr>
          <w:rFonts w:eastAsia="Times New Roman" w:cs="Times New Roman" w:ascii="Times New Roman" w:hAnsi="Times New Roman"/>
          <w:lang w:eastAsia="ar-SA"/>
        </w:rPr>
        <w:t>(стр. 3</w:t>
      </w:r>
      <w:r>
        <w:rPr>
          <w:rFonts w:eastAsia="Times New Roman" w:cs="Times New Roman" w:ascii="Times New Roman" w:hAnsi="Times New Roman"/>
          <w:lang w:val="sr-Latn-RS" w:eastAsia="ar-SA"/>
        </w:rPr>
        <w:t>9</w:t>
      </w:r>
      <w:r>
        <w:rPr>
          <w:rFonts w:eastAsia="Times New Roman" w:cs="Times New Roman" w:ascii="Times New Roman" w:hAnsi="Times New Roman"/>
          <w:lang w:eastAsia="ar-SA"/>
        </w:rPr>
        <w:t>)</w:t>
      </w:r>
    </w:p>
    <w:p>
      <w:pPr>
        <w:pStyle w:val="Normal"/>
        <w:spacing w:lineRule="auto" w:line="360" w:before="0" w:after="0"/>
        <w:rPr>
          <w:rFonts w:ascii="Times New Roman" w:hAnsi="Times New Roman" w:eastAsia="Times New Roman" w:cs="Times New Roman"/>
          <w:lang w:eastAsia="ar-SA"/>
        </w:rPr>
      </w:pPr>
      <w:r>
        <w:rPr>
          <w:rFonts w:eastAsia="Times New Roman" w:cs="Times New Roman" w:ascii="Times New Roman" w:hAnsi="Times New Roman"/>
          <w:b/>
          <w:bCs/>
          <w:lang w:eastAsia="ar-SA"/>
        </w:rPr>
        <w:t>11.</w:t>
      </w:r>
      <w:r>
        <w:rPr>
          <w:rFonts w:eastAsia="Times New Roman" w:cs="Times New Roman" w:ascii="Times New Roman" w:hAnsi="Times New Roman"/>
          <w:b/>
          <w:lang w:eastAsia="ar-SA"/>
        </w:rPr>
        <w:t>РЕАЛИЗАЦИЈА ПРОГРАМА СТРУЧНИХ, РУКОВОДЕЋИХ, УПРАВНИХ И САВЕТОДАВНИХ ОРГАНА УСТАНОВЕ</w:t>
      </w:r>
      <w:r>
        <w:rPr>
          <w:rFonts w:eastAsia="Times New Roman" w:cs="Times New Roman" w:ascii="Times New Roman" w:hAnsi="Times New Roman"/>
          <w:lang w:eastAsia="ar-SA"/>
        </w:rPr>
        <w:t xml:space="preserve">  (стр. </w:t>
      </w:r>
      <w:r>
        <w:rPr>
          <w:rFonts w:eastAsia="Times New Roman" w:cs="Times New Roman" w:ascii="Times New Roman" w:hAnsi="Times New Roman"/>
          <w:lang w:val="sr-Latn-RS" w:eastAsia="ar-SA"/>
        </w:rPr>
        <w:t>40</w:t>
      </w:r>
      <w:r>
        <w:rPr>
          <w:rFonts w:eastAsia="Times New Roman" w:cs="Times New Roman" w:ascii="Times New Roman" w:hAnsi="Times New Roman"/>
          <w:lang w:eastAsia="ar-SA"/>
        </w:rPr>
        <w:t>-4</w:t>
      </w:r>
      <w:r>
        <w:rPr>
          <w:rFonts w:eastAsia="Times New Roman" w:cs="Times New Roman" w:ascii="Times New Roman" w:hAnsi="Times New Roman"/>
          <w:lang w:val="sr-Latn-RS" w:eastAsia="ar-SA"/>
        </w:rPr>
        <w:t>3</w:t>
      </w:r>
      <w:r>
        <w:rPr>
          <w:rFonts w:eastAsia="Times New Roman" w:cs="Times New Roman" w:ascii="Times New Roman" w:hAnsi="Times New Roman"/>
          <w:lang w:eastAsia="ar-SA"/>
        </w:rPr>
        <w:t>)</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11.1</w:t>
      </w:r>
      <w:r>
        <w:rPr>
          <w:rFonts w:eastAsia="Times New Roman" w:cs="Times New Roman" w:ascii="Times New Roman" w:hAnsi="Times New Roman"/>
          <w:lang w:val="en-AU" w:eastAsia="ar-SA"/>
        </w:rPr>
        <w:t xml:space="preserve"> Програм васпитно-образовног већа</w:t>
      </w:r>
      <w:r>
        <w:rPr>
          <w:rFonts w:eastAsia="Times New Roman" w:cs="Times New Roman" w:ascii="Times New Roman" w:hAnsi="Times New Roman"/>
          <w:lang w:eastAsia="ar-SA"/>
        </w:rPr>
        <w:t>.</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11.2. Педагошки колегијум</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11.3. Актив васпитача целодневног боравка</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11.4. Актив васпитача припремног предшколског програма</w:t>
      </w:r>
    </w:p>
    <w:p>
      <w:pPr>
        <w:pStyle w:val="Normal"/>
        <w:tabs>
          <w:tab w:val="clear" w:pos="720"/>
          <w:tab w:val="left" w:pos="851" w:leader="none"/>
        </w:tabs>
        <w:spacing w:lineRule="auto" w:line="360" w:before="0" w:after="0"/>
        <w:jc w:val="both"/>
        <w:rPr>
          <w:rFonts w:ascii="Times New Roman" w:hAnsi="Times New Roman" w:eastAsia="Times New Roman" w:cs="Times New Roman"/>
          <w:b/>
          <w:bCs/>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11.5. Актив медицинских сестара васпитача</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bCs/>
          <w:lang w:eastAsia="ar-SA"/>
        </w:rPr>
        <w:t>12</w:t>
      </w:r>
      <w:r>
        <w:rPr>
          <w:rFonts w:eastAsia="Times New Roman" w:cs="Times New Roman" w:ascii="Times New Roman" w:hAnsi="Times New Roman"/>
          <w:lang w:eastAsia="ar-SA"/>
        </w:rPr>
        <w:t>.</w:t>
      </w:r>
      <w:r>
        <w:rPr>
          <w:rFonts w:eastAsia="Times New Roman" w:cs="Times New Roman" w:ascii="Times New Roman" w:hAnsi="Times New Roman"/>
          <w:b/>
          <w:lang w:eastAsia="ar-SA"/>
        </w:rPr>
        <w:t>РЕАЛИЗАЦИЈА ПРОГРАМА РАДА СТРУЧНИХ ТИМОВА</w:t>
      </w:r>
      <w:r>
        <w:rPr>
          <w:rFonts w:eastAsia="Times New Roman" w:cs="Times New Roman" w:ascii="Times New Roman" w:hAnsi="Times New Roman"/>
          <w:lang w:eastAsia="ar-SA"/>
        </w:rPr>
        <w:t>(стр. 4</w:t>
      </w:r>
      <w:r>
        <w:rPr>
          <w:rFonts w:eastAsia="Times New Roman" w:cs="Times New Roman" w:ascii="Times New Roman" w:hAnsi="Times New Roman"/>
          <w:lang w:val="sr-Latn-RS" w:eastAsia="ar-SA"/>
        </w:rPr>
        <w:t>4</w:t>
      </w:r>
      <w:r>
        <w:rPr>
          <w:rFonts w:eastAsia="Times New Roman" w:cs="Times New Roman" w:ascii="Times New Roman" w:hAnsi="Times New Roman"/>
          <w:lang w:eastAsia="ar-SA"/>
        </w:rPr>
        <w:t>-6</w:t>
      </w:r>
      <w:r>
        <w:rPr>
          <w:rFonts w:eastAsia="Times New Roman" w:cs="Times New Roman" w:ascii="Times New Roman" w:hAnsi="Times New Roman"/>
          <w:lang w:val="sr-Latn-RS" w:eastAsia="ar-SA"/>
        </w:rPr>
        <w:t>1</w:t>
      </w:r>
      <w:r>
        <w:rPr>
          <w:rFonts w:eastAsia="Times New Roman" w:cs="Times New Roman" w:ascii="Times New Roman" w:hAnsi="Times New Roman"/>
          <w:lang w:eastAsia="ar-SA"/>
        </w:rPr>
        <w:t>)</w:t>
      </w:r>
    </w:p>
    <w:p>
      <w:pPr>
        <w:pStyle w:val="Normal"/>
        <w:tabs>
          <w:tab w:val="clear" w:pos="720"/>
          <w:tab w:val="left" w:pos="851" w:leader="none"/>
          <w:tab w:val="left" w:pos="402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12.1. Тим за инклузивно образовање</w:t>
        <w:tab/>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12.2. Тим за заштиту деце од дискриминације, насиља,  злостављања и занемаривања</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12.3. Тим за самовредновање</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12.4 Тим за професионални развој и стручно усавршавање</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12.5. Тим за обезбеђивање квалитета и развој установе</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12.6. Тим за екологију</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12.7. Реализација рада актива за развојно планирање</w:t>
      </w:r>
    </w:p>
    <w:p>
      <w:pPr>
        <w:pStyle w:val="Normal"/>
        <w:tabs>
          <w:tab w:val="clear" w:pos="720"/>
          <w:tab w:val="left" w:pos="851" w:leader="none"/>
        </w:tabs>
        <w:spacing w:lineRule="auto" w:line="360" w:before="0" w:after="0"/>
        <w:jc w:val="both"/>
        <w:rPr>
          <w:rFonts w:ascii="Times New Roman" w:hAnsi="Times New Roman" w:eastAsia="Times New Roman" w:cs="Times New Roman"/>
          <w:b/>
          <w:bCs/>
          <w:lang w:eastAsia="ar-SA"/>
        </w:rPr>
      </w:pPr>
      <w:r>
        <w:rPr>
          <w:rFonts w:eastAsia="Times New Roman" w:cs="Times New Roman" w:ascii="Times New Roman" w:hAnsi="Times New Roman"/>
          <w:b/>
          <w:lang w:eastAsia="ar-SA"/>
        </w:rPr>
        <w:t xml:space="preserve">13. ИЗВЕШТАЈ О МЕНТОРСТВУ </w:t>
      </w:r>
      <w:r>
        <w:rPr>
          <w:rFonts w:eastAsia="Times New Roman" w:cs="Times New Roman" w:ascii="Times New Roman" w:hAnsi="Times New Roman"/>
          <w:lang w:eastAsia="ar-SA"/>
        </w:rPr>
        <w:t>(стр.6</w:t>
      </w:r>
      <w:r>
        <w:rPr>
          <w:rFonts w:eastAsia="Times New Roman" w:cs="Times New Roman" w:ascii="Times New Roman" w:hAnsi="Times New Roman"/>
          <w:lang w:val="sr-Latn-RS" w:eastAsia="ar-SA"/>
        </w:rPr>
        <w:t>1</w:t>
      </w:r>
      <w:r>
        <w:rPr>
          <w:rFonts w:eastAsia="Times New Roman" w:cs="Times New Roman" w:ascii="Times New Roman" w:hAnsi="Times New Roman"/>
          <w:lang w:eastAsia="ar-SA"/>
        </w:rPr>
        <w:t>)</w:t>
      </w:r>
    </w:p>
    <w:p>
      <w:pPr>
        <w:pStyle w:val="Normal"/>
        <w:tabs>
          <w:tab w:val="clear" w:pos="720"/>
          <w:tab w:val="left" w:pos="851"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bCs/>
          <w:lang w:eastAsia="ar-SA"/>
        </w:rPr>
        <w:t xml:space="preserve">14. САРАДЊА СА ПОРОДИЦОМ </w:t>
      </w:r>
      <w:r>
        <w:rPr>
          <w:rFonts w:eastAsia="Times New Roman" w:cs="Times New Roman" w:ascii="Times New Roman" w:hAnsi="Times New Roman"/>
          <w:bCs/>
          <w:lang w:eastAsia="ar-SA"/>
        </w:rPr>
        <w:t>(стр. 6</w:t>
      </w:r>
      <w:r>
        <w:rPr>
          <w:rFonts w:eastAsia="Times New Roman" w:cs="Times New Roman" w:ascii="Times New Roman" w:hAnsi="Times New Roman"/>
          <w:bCs/>
          <w:lang w:val="sr-Latn-RS" w:eastAsia="ar-SA"/>
        </w:rPr>
        <w:t>1</w:t>
      </w:r>
      <w:r>
        <w:rPr>
          <w:rFonts w:eastAsia="Times New Roman" w:cs="Times New Roman" w:ascii="Times New Roman" w:hAnsi="Times New Roman"/>
          <w:bCs/>
          <w:lang w:eastAsia="ar-SA"/>
        </w:rPr>
        <w:t>-6</w:t>
      </w:r>
      <w:r>
        <w:rPr>
          <w:rFonts w:eastAsia="Times New Roman" w:cs="Times New Roman" w:ascii="Times New Roman" w:hAnsi="Times New Roman"/>
          <w:bCs/>
          <w:lang w:val="sr-Latn-RS" w:eastAsia="ar-SA"/>
        </w:rPr>
        <w:t>3</w:t>
      </w:r>
      <w:r>
        <w:rPr>
          <w:rFonts w:eastAsia="Times New Roman" w:cs="Times New Roman" w:ascii="Times New Roman" w:hAnsi="Times New Roman"/>
          <w:bCs/>
          <w:lang w:eastAsia="ar-SA"/>
        </w:rPr>
        <w:t>)</w:t>
      </w:r>
    </w:p>
    <w:p>
      <w:pPr>
        <w:pStyle w:val="Normal"/>
        <w:tabs>
          <w:tab w:val="clear" w:pos="720"/>
          <w:tab w:val="left" w:pos="851" w:leader="none"/>
        </w:tabs>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
          <w:bCs/>
          <w:lang w:eastAsia="ar-SA"/>
        </w:rPr>
        <w:t xml:space="preserve">15.САРАДЊА СА ДРУШТВЕНОМ СРЕДИНОМ </w:t>
      </w:r>
      <w:r>
        <w:rPr>
          <w:rFonts w:eastAsia="Times New Roman" w:cs="Times New Roman" w:ascii="Times New Roman" w:hAnsi="Times New Roman"/>
          <w:bCs/>
          <w:lang w:eastAsia="ar-SA"/>
        </w:rPr>
        <w:t>(стр. 6</w:t>
      </w:r>
      <w:r>
        <w:rPr>
          <w:rFonts w:eastAsia="Times New Roman" w:cs="Times New Roman" w:ascii="Times New Roman" w:hAnsi="Times New Roman"/>
          <w:bCs/>
          <w:lang w:val="sr-Latn-RS" w:eastAsia="ar-SA"/>
        </w:rPr>
        <w:t>3</w:t>
      </w:r>
      <w:r>
        <w:rPr>
          <w:rFonts w:eastAsia="Times New Roman" w:cs="Times New Roman" w:ascii="Times New Roman" w:hAnsi="Times New Roman"/>
          <w:bCs/>
          <w:lang w:eastAsia="ar-SA"/>
        </w:rPr>
        <w:t>-6</w:t>
      </w:r>
      <w:r>
        <w:rPr>
          <w:rFonts w:eastAsia="Times New Roman" w:cs="Times New Roman" w:ascii="Times New Roman" w:hAnsi="Times New Roman"/>
          <w:bCs/>
          <w:lang w:val="sr-Latn-RS" w:eastAsia="ar-SA"/>
        </w:rPr>
        <w:t>5</w:t>
      </w:r>
      <w:r>
        <w:rPr>
          <w:rFonts w:eastAsia="Times New Roman" w:cs="Times New Roman" w:ascii="Times New Roman" w:hAnsi="Times New Roman"/>
          <w:bCs/>
          <w:lang w:eastAsia="ar-SA"/>
        </w:rPr>
        <w:t>)</w:t>
      </w:r>
    </w:p>
    <w:p>
      <w:pPr>
        <w:pStyle w:val="Normal"/>
        <w:tabs>
          <w:tab w:val="clear" w:pos="720"/>
          <w:tab w:val="left" w:pos="851" w:leader="none"/>
        </w:tabs>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Cs/>
          <w:lang w:eastAsia="ar-SA"/>
        </w:rPr>
        <w:t xml:space="preserve">    </w:t>
      </w:r>
      <w:r>
        <w:rPr>
          <w:rFonts w:eastAsia="Times New Roman" w:cs="Times New Roman" w:ascii="Times New Roman" w:hAnsi="Times New Roman"/>
          <w:bCs/>
          <w:lang w:eastAsia="ar-SA"/>
        </w:rPr>
        <w:t>15.1 Сарадња са школом</w:t>
      </w:r>
    </w:p>
    <w:p>
      <w:pPr>
        <w:pStyle w:val="Normal"/>
        <w:tabs>
          <w:tab w:val="clear" w:pos="720"/>
          <w:tab w:val="left" w:pos="851" w:leader="none"/>
        </w:tabs>
        <w:spacing w:lineRule="auto" w:line="360" w:before="0" w:after="0"/>
        <w:jc w:val="both"/>
        <w:rPr>
          <w:rFonts w:ascii="Times New Roman" w:hAnsi="Times New Roman" w:eastAsia="Times New Roman" w:cs="Times New Roman"/>
          <w:lang w:val="en-AU" w:eastAsia="ar-SA"/>
        </w:rPr>
      </w:pPr>
      <w:r>
        <w:rPr>
          <w:rFonts w:eastAsia="Times New Roman" w:cs="Times New Roman" w:ascii="Times New Roman" w:hAnsi="Times New Roman"/>
          <w:bCs/>
          <w:lang w:eastAsia="ar-SA"/>
        </w:rPr>
        <w:t xml:space="preserve">    </w:t>
      </w:r>
      <w:r>
        <w:rPr>
          <w:rFonts w:eastAsia="Times New Roman" w:cs="Times New Roman" w:ascii="Times New Roman" w:hAnsi="Times New Roman"/>
          <w:bCs/>
          <w:lang w:eastAsia="ar-SA"/>
        </w:rPr>
        <w:t>15.2 Културне и јавне манифестације</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
          <w:lang w:eastAsia="ar-SA"/>
        </w:rPr>
        <w:t xml:space="preserve">16. ИЗВЕШТАЈ О РАДУ РУКОВОДЕЋИХ ОРГАНА УСТАНОВЕ </w:t>
      </w:r>
      <w:r>
        <w:rPr>
          <w:rFonts w:eastAsia="Times New Roman" w:cs="Times New Roman" w:ascii="Times New Roman" w:hAnsi="Times New Roman"/>
          <w:lang w:eastAsia="ar-SA"/>
        </w:rPr>
        <w:t>(стр. 6</w:t>
      </w:r>
      <w:r>
        <w:rPr>
          <w:rFonts w:eastAsia="Times New Roman" w:cs="Times New Roman" w:ascii="Times New Roman" w:hAnsi="Times New Roman"/>
          <w:lang w:val="sr-Latn-RS" w:eastAsia="ar-SA"/>
        </w:rPr>
        <w:t>5</w:t>
      </w:r>
      <w:r>
        <w:rPr>
          <w:rFonts w:eastAsia="Times New Roman" w:cs="Times New Roman" w:ascii="Times New Roman" w:hAnsi="Times New Roman"/>
          <w:lang w:eastAsia="ar-SA"/>
        </w:rPr>
        <w:t>-7</w:t>
      </w:r>
      <w:r>
        <w:rPr>
          <w:rFonts w:eastAsia="Times New Roman" w:cs="Times New Roman" w:ascii="Times New Roman" w:hAnsi="Times New Roman"/>
          <w:lang w:val="sr-Latn-RS" w:eastAsia="ar-SA"/>
        </w:rPr>
        <w:t>4</w:t>
      </w:r>
      <w:r>
        <w:rPr>
          <w:rFonts w:eastAsia="Times New Roman" w:cs="Times New Roman" w:ascii="Times New Roman" w:hAnsi="Times New Roman"/>
          <w:lang w:eastAsia="ar-SA"/>
        </w:rPr>
        <w:t>)</w:t>
      </w:r>
    </w:p>
    <w:p>
      <w:pPr>
        <w:pStyle w:val="Normal"/>
        <w:tabs>
          <w:tab w:val="clear" w:pos="720"/>
          <w:tab w:val="left" w:pos="709"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16.1. ИЗВЕШТАЈ О РАДУ ДИРЕКТОРА</w:t>
      </w:r>
    </w:p>
    <w:p>
      <w:pPr>
        <w:pStyle w:val="Normal"/>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Cs/>
          <w:lang w:eastAsia="ar-SA"/>
        </w:rPr>
        <w:t xml:space="preserve">    </w:t>
      </w:r>
      <w:r>
        <w:rPr>
          <w:rFonts w:eastAsia="Times New Roman" w:cs="Times New Roman" w:ascii="Times New Roman" w:hAnsi="Times New Roman"/>
          <w:bCs/>
          <w:lang w:eastAsia="ar-SA"/>
        </w:rPr>
        <w:t>16.2.РАД  САВЕТА РОДИТЕЉА  ПУ ''ВЕЉКО ВЛАХОВИЋ“</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bCs/>
          <w:lang w:eastAsia="ar-SA"/>
        </w:rPr>
        <w:t xml:space="preserve">    </w:t>
      </w:r>
      <w:r>
        <w:rPr>
          <w:rFonts w:eastAsia="Times New Roman" w:cs="Times New Roman" w:ascii="Times New Roman" w:hAnsi="Times New Roman"/>
          <w:bCs/>
          <w:lang w:eastAsia="ar-SA"/>
        </w:rPr>
        <w:t>16.3. ИЗВЕШТАЈ О РАДУ УПРАВНОГ ОДБОРА</w:t>
      </w:r>
    </w:p>
    <w:p>
      <w:pPr>
        <w:pStyle w:val="Normal"/>
        <w:tabs>
          <w:tab w:val="clear" w:pos="720"/>
          <w:tab w:val="left" w:pos="709" w:leader="none"/>
        </w:tabs>
        <w:spacing w:lineRule="auto" w:line="360" w:before="0" w:after="0"/>
        <w:jc w:val="both"/>
        <w:rPr>
          <w:rFonts w:ascii="Times New Roman" w:hAnsi="Times New Roman" w:eastAsia="Times New Roman" w:cs="Times New Roman"/>
          <w:b/>
          <w:bCs/>
          <w:color w:val="000000"/>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16.4. ИЗВЕШТАЈ</w:t>
      </w:r>
      <w:r>
        <w:rPr>
          <w:rFonts w:eastAsia="Times New Roman" w:cs="Times New Roman" w:ascii="Times New Roman" w:hAnsi="Times New Roman"/>
          <w:lang w:val="en-AU" w:eastAsia="ar-SA"/>
        </w:rPr>
        <w:t xml:space="preserve"> РАДА СЕКРЕТАРА</w:t>
      </w:r>
    </w:p>
    <w:p>
      <w:pPr>
        <w:pStyle w:val="Normal"/>
        <w:tabs>
          <w:tab w:val="clear" w:pos="720"/>
          <w:tab w:val="left" w:pos="709" w:leader="none"/>
        </w:tabs>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
          <w:bCs/>
          <w:color w:val="000000"/>
          <w:lang w:eastAsia="ar-SA"/>
        </w:rPr>
        <w:t>17. ИЗВЕШТАЈ О РАДУ ПРЕВЕНТИВНО ЗДР.СЛУЖБЕ (</w:t>
      </w:r>
      <w:r>
        <w:rPr>
          <w:rFonts w:eastAsia="Times New Roman" w:cs="Times New Roman" w:ascii="Times New Roman" w:hAnsi="Times New Roman"/>
          <w:bCs/>
          <w:color w:val="000000"/>
          <w:lang w:eastAsia="ar-SA"/>
        </w:rPr>
        <w:t>стр.7</w:t>
      </w:r>
      <w:r>
        <w:rPr>
          <w:rFonts w:eastAsia="Times New Roman" w:cs="Times New Roman" w:ascii="Times New Roman" w:hAnsi="Times New Roman"/>
          <w:bCs/>
          <w:color w:val="000000"/>
          <w:lang w:val="sr-Latn-RS" w:eastAsia="ar-SA"/>
        </w:rPr>
        <w:t>4</w:t>
      </w:r>
      <w:r>
        <w:rPr>
          <w:rFonts w:eastAsia="Times New Roman" w:cs="Times New Roman" w:ascii="Times New Roman" w:hAnsi="Times New Roman"/>
          <w:bCs/>
          <w:color w:val="000000"/>
          <w:lang w:eastAsia="ar-SA"/>
        </w:rPr>
        <w:t>-</w:t>
      </w:r>
      <w:r>
        <w:rPr>
          <w:rFonts w:eastAsia="Times New Roman" w:cs="Times New Roman" w:ascii="Times New Roman" w:hAnsi="Times New Roman"/>
          <w:bCs/>
          <w:color w:val="000000"/>
          <w:lang w:val="sr-Latn-RS" w:eastAsia="ar-SA"/>
        </w:rPr>
        <w:t>76</w:t>
      </w:r>
      <w:r>
        <w:rPr>
          <w:rFonts w:eastAsia="Times New Roman" w:cs="Times New Roman" w:ascii="Times New Roman" w:hAnsi="Times New Roman"/>
          <w:bCs/>
          <w:color w:val="000000"/>
          <w:lang w:eastAsia="ar-SA"/>
        </w:rPr>
        <w:t>)</w:t>
      </w:r>
    </w:p>
    <w:p>
      <w:pPr>
        <w:pStyle w:val="Normal"/>
        <w:spacing w:lineRule="auto" w:line="360" w:before="0" w:after="0"/>
        <w:jc w:val="both"/>
        <w:rPr>
          <w:rFonts w:ascii="Times New Roman" w:hAnsi="Times New Roman" w:eastAsia="Times New Roman" w:cs="Times New Roman"/>
          <w:bCs/>
          <w:lang w:eastAsia="ar-SA"/>
        </w:rPr>
      </w:pPr>
      <w:r>
        <w:rPr>
          <w:rFonts w:eastAsia="Times New Roman" w:cs="Times New Roman" w:ascii="Times New Roman" w:hAnsi="Times New Roman"/>
          <w:b/>
          <w:bCs/>
          <w:lang w:eastAsia="ar-SA"/>
        </w:rPr>
        <w:t>18</w:t>
      </w:r>
      <w:r>
        <w:rPr>
          <w:rFonts w:eastAsia="Times New Roman" w:cs="Times New Roman" w:ascii="Times New Roman" w:hAnsi="Times New Roman"/>
          <w:bCs/>
          <w:lang w:eastAsia="ar-SA"/>
        </w:rPr>
        <w:t>.</w:t>
      </w:r>
      <w:r>
        <w:rPr>
          <w:rFonts w:eastAsia="Times New Roman" w:cs="Times New Roman" w:ascii="Times New Roman" w:hAnsi="Times New Roman"/>
          <w:b/>
          <w:bCs/>
          <w:lang w:eastAsia="ar-SA"/>
        </w:rPr>
        <w:t xml:space="preserve"> ИЗВЕШТАЈ О РАДУ СТРУЧНИХ САРАДНИКА</w:t>
      </w:r>
      <w:r>
        <w:rPr>
          <w:rFonts w:eastAsia="Times New Roman" w:cs="Times New Roman" w:ascii="Times New Roman" w:hAnsi="Times New Roman"/>
          <w:bCs/>
          <w:lang w:eastAsia="ar-SA"/>
        </w:rPr>
        <w:t xml:space="preserve"> (стр. 7</w:t>
      </w:r>
      <w:r>
        <w:rPr>
          <w:rFonts w:eastAsia="Times New Roman" w:cs="Times New Roman" w:ascii="Times New Roman" w:hAnsi="Times New Roman"/>
          <w:bCs/>
          <w:lang w:val="sr-Latn-RS" w:eastAsia="ar-SA"/>
        </w:rPr>
        <w:t>6</w:t>
      </w:r>
      <w:r>
        <w:rPr>
          <w:rFonts w:eastAsia="Times New Roman" w:cs="Times New Roman" w:ascii="Times New Roman" w:hAnsi="Times New Roman"/>
          <w:bCs/>
          <w:lang w:eastAsia="ar-SA"/>
        </w:rPr>
        <w:t>)</w:t>
      </w:r>
    </w:p>
    <w:p>
      <w:pPr>
        <w:pStyle w:val="Normal"/>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 xml:space="preserve">    </w:t>
      </w:r>
      <w:r>
        <w:rPr>
          <w:rFonts w:eastAsia="Times New Roman" w:cs="Times New Roman" w:ascii="Times New Roman" w:hAnsi="Times New Roman"/>
          <w:lang w:eastAsia="ar-SA"/>
        </w:rPr>
        <w:t xml:space="preserve">18.1 ИЗВЕШТАЈ О РАДУ СТРУЧНОГ САРАДНИКА </w:t>
      </w:r>
      <w:r>
        <w:rPr>
          <w:rFonts w:eastAsia="Times New Roman" w:cs="Times New Roman" w:ascii="Times New Roman" w:hAnsi="Times New Roman"/>
          <w:lang w:val="sr-Latn-CS" w:eastAsia="ar-SA"/>
        </w:rPr>
        <w:t xml:space="preserve"> -</w:t>
      </w:r>
      <w:r>
        <w:rPr>
          <w:rFonts w:eastAsia="Times New Roman" w:cs="Times New Roman" w:ascii="Times New Roman" w:hAnsi="Times New Roman"/>
          <w:lang w:eastAsia="ar-SA"/>
        </w:rPr>
        <w:t>ПСИХОЛОГА</w:t>
      </w:r>
    </w:p>
    <w:p>
      <w:pPr>
        <w:pStyle w:val="Normal"/>
        <w:spacing w:lineRule="auto" w:line="36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lang w:eastAsia="ar-SA"/>
        </w:rPr>
        <w:t xml:space="preserve">    </w:t>
      </w:r>
    </w:p>
    <w:p>
      <w:pPr>
        <w:pStyle w:val="Normal"/>
        <w:tabs>
          <w:tab w:val="clear" w:pos="720"/>
          <w:tab w:val="left" w:pos="750"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tabs>
          <w:tab w:val="clear" w:pos="720"/>
          <w:tab w:val="left" w:pos="750" w:leader="none"/>
        </w:tabs>
        <w:spacing w:lineRule="auto" w:line="36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На основу чл.</w:t>
      </w:r>
      <w:r>
        <w:rPr>
          <w:rFonts w:eastAsia="Times New Roman" w:cs="Times New Roman" w:ascii="Times New Roman" w:hAnsi="Times New Roman"/>
          <w:sz w:val="24"/>
          <w:szCs w:val="24"/>
          <w:lang w:val="sr-Latn-CS" w:eastAsia="ar-SA"/>
        </w:rPr>
        <w:t xml:space="preserve"> 40.</w:t>
      </w:r>
      <w:r>
        <w:rPr>
          <w:rFonts w:eastAsia="Times New Roman" w:cs="Times New Roman" w:ascii="Times New Roman" w:hAnsi="Times New Roman"/>
          <w:sz w:val="24"/>
          <w:szCs w:val="24"/>
          <w:lang w:eastAsia="ar-SA"/>
        </w:rPr>
        <w:t xml:space="preserve"> Статута Предшколске установе “Вељко Влаховић" Темерин</w:t>
      </w:r>
      <w:r>
        <w:rPr>
          <w:rFonts w:eastAsia="Times New Roman" w:cs="Times New Roman" w:ascii="Times New Roman" w:hAnsi="Times New Roman"/>
          <w:sz w:val="24"/>
          <w:szCs w:val="24"/>
          <w:lang w:val="sr-Latn-CS" w:eastAsia="ar-SA"/>
        </w:rPr>
        <w:t xml:space="preserve"> и члана 119. Закона о основама система образовања и васпитања (</w:t>
      </w: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val="sr-Latn-CS" w:eastAsia="ar-SA"/>
        </w:rPr>
        <w:t>Сл. гласник</w:t>
      </w:r>
      <w:r>
        <w:rPr>
          <w:rFonts w:eastAsia="Times New Roman" w:cs="Times New Roman" w:ascii="Times New Roman" w:hAnsi="Times New Roman"/>
          <w:sz w:val="24"/>
          <w:szCs w:val="24"/>
          <w:lang w:eastAsia="ar-SA"/>
        </w:rPr>
        <w:t xml:space="preserve"> РС“, број 27/2017, 88/2018, 10/2019, 6/2020, 129/2021),Управни одбор на својој седници одржаној дана </w:t>
      </w:r>
      <w:r>
        <w:rPr>
          <w:rFonts w:eastAsia="Times New Roman" w:cs="Times New Roman" w:ascii="Times New Roman" w:hAnsi="Times New Roman"/>
          <w:color w:val="000000"/>
          <w:sz w:val="24"/>
          <w:szCs w:val="24"/>
          <w:lang w:val="sr-Latn-RS" w:eastAsia="ar-SA"/>
        </w:rPr>
        <w:t>14.09.2023</w:t>
      </w:r>
      <w:r>
        <w:rPr>
          <w:rFonts w:eastAsia="Times New Roman" w:cs="Times New Roman" w:ascii="Times New Roman" w:hAnsi="Times New Roman"/>
          <w:color w:val="000000"/>
          <w:sz w:val="24"/>
          <w:szCs w:val="24"/>
          <w:lang w:eastAsia="ar-SA"/>
        </w:rPr>
        <w:t xml:space="preserve">. </w:t>
      </w:r>
      <w:r>
        <w:rPr>
          <w:rFonts w:eastAsia="Times New Roman" w:cs="Times New Roman" w:ascii="Times New Roman" w:hAnsi="Times New Roman"/>
          <w:sz w:val="24"/>
          <w:szCs w:val="24"/>
          <w:lang w:eastAsia="ar-SA"/>
        </w:rPr>
        <w:t>године  је усвојио:</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keepNext w:val="true"/>
        <w:numPr>
          <w:ilvl w:val="0"/>
          <w:numId w:val="0"/>
        </w:numPr>
        <w:tabs>
          <w:tab w:val="clear" w:pos="720"/>
          <w:tab w:val="left" w:pos="0" w:leader="none"/>
        </w:tabs>
        <w:spacing w:lineRule="auto" w:line="240" w:before="0" w:after="0"/>
        <w:ind w:hanging="432" w:left="432"/>
        <w:jc w:val="center"/>
        <w:outlineLvl w:val="0"/>
        <w:rPr>
          <w:rFonts w:ascii="Times New Roman" w:hAnsi="Times New Roman" w:eastAsia="Times New Roman" w:cs="Times New Roman"/>
          <w:b/>
          <w:i/>
          <w:i/>
          <w:sz w:val="28"/>
          <w:szCs w:val="28"/>
          <w:lang w:eastAsia="ar-SA"/>
        </w:rPr>
      </w:pPr>
      <w:r>
        <w:rPr>
          <w:rFonts w:eastAsia="Times New Roman" w:cs="Times New Roman" w:ascii="Times New Roman" w:hAnsi="Times New Roman"/>
          <w:b/>
          <w:i/>
          <w:sz w:val="28"/>
          <w:szCs w:val="28"/>
          <w:lang w:eastAsia="ar-SA"/>
        </w:rPr>
        <w:t>И З В Е Ш Т А Ј</w:t>
      </w:r>
    </w:p>
    <w:p>
      <w:pPr>
        <w:pStyle w:val="Normal"/>
        <w:keepNext w:val="true"/>
        <w:numPr>
          <w:ilvl w:val="0"/>
          <w:numId w:val="0"/>
        </w:numPr>
        <w:tabs>
          <w:tab w:val="clear" w:pos="720"/>
          <w:tab w:val="left" w:pos="0" w:leader="none"/>
        </w:tabs>
        <w:spacing w:lineRule="auto" w:line="240" w:before="0" w:after="0"/>
        <w:ind w:hanging="432" w:left="432"/>
        <w:jc w:val="center"/>
        <w:outlineLvl w:val="0"/>
        <w:rPr>
          <w:rFonts w:ascii="Times New Roman" w:hAnsi="Times New Roman" w:eastAsia="Times New Roman" w:cs="Times New Roman"/>
          <w:b/>
          <w:i/>
          <w:i/>
          <w:sz w:val="24"/>
          <w:szCs w:val="24"/>
          <w:lang w:eastAsia="ar-SA"/>
        </w:rPr>
      </w:pPr>
      <w:r>
        <w:rPr>
          <w:rFonts w:eastAsia="Times New Roman" w:cs="Times New Roman" w:ascii="Times New Roman" w:hAnsi="Times New Roman"/>
          <w:b/>
          <w:i/>
          <w:sz w:val="28"/>
          <w:szCs w:val="28"/>
          <w:lang w:eastAsia="ar-SA"/>
        </w:rPr>
        <w:t>О РАДУ ПРЕДШКОЛСКЕ УСТАНОВЕ “ВЕЉКО ВЛАХОВИЋ“     ТЕМЕРИН ЗА РАДНУ 2022/2023</w:t>
      </w:r>
      <w:r>
        <w:rPr>
          <w:rFonts w:eastAsia="Times New Roman" w:cs="Times New Roman" w:ascii="Times New Roman" w:hAnsi="Times New Roman"/>
          <w:b/>
          <w:i/>
          <w:sz w:val="28"/>
          <w:szCs w:val="28"/>
          <w:lang w:val="sr-Latn-CS" w:eastAsia="ar-SA"/>
        </w:rPr>
        <w:t xml:space="preserve">. </w:t>
      </w:r>
      <w:r>
        <w:rPr>
          <w:rFonts w:eastAsia="Times New Roman" w:cs="Times New Roman" w:ascii="Times New Roman" w:hAnsi="Times New Roman"/>
          <w:b/>
          <w:i/>
          <w:sz w:val="28"/>
          <w:szCs w:val="28"/>
          <w:lang w:eastAsia="ar-SA"/>
        </w:rPr>
        <w:t>ГОДИНУ</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sz w:val="24"/>
          <w:szCs w:val="24"/>
          <w:lang w:eastAsia="ar-SA"/>
        </w:rPr>
        <w:tab/>
      </w:r>
    </w:p>
    <w:p>
      <w:pPr>
        <w:pStyle w:val="Normal"/>
        <w:tabs>
          <w:tab w:val="clear" w:pos="720"/>
          <w:tab w:val="left" w:pos="750"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1.УВОД</w:t>
      </w:r>
    </w:p>
    <w:p>
      <w:pPr>
        <w:pStyle w:val="Normal"/>
        <w:tabs>
          <w:tab w:val="clear" w:pos="720"/>
          <w:tab w:val="left" w:pos="750" w:leader="none"/>
        </w:tabs>
        <w:spacing w:lineRule="auto" w:line="240" w:before="0" w:after="0"/>
        <w:jc w:val="both"/>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Правилником о општим основама предшколског програма и интерним актима, Предшколска установа „Вељко Влаховић“ Темерин је остварила своју делатност која обухвата васпитање, образовање, негу и исхрану, здравствену и социјалну заштиту деце предшколског узраста</w:t>
      </w:r>
      <w:r>
        <w:rPr>
          <w:rFonts w:eastAsia="Times New Roman" w:cs="Times New Roman" w:ascii="Times New Roman" w:hAnsi="Times New Roman"/>
          <w:sz w:val="24"/>
          <w:szCs w:val="24"/>
          <w:lang w:val="sr-Latn-CS" w:eastAsia="ar-SA"/>
        </w:rPr>
        <w:t>.</w:t>
      </w:r>
    </w:p>
    <w:p>
      <w:pPr>
        <w:pStyle w:val="Normal"/>
        <w:tabs>
          <w:tab w:val="clear" w:pos="720"/>
          <w:tab w:val="left" w:pos="75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 xml:space="preserve">Установом руководи </w:t>
      </w:r>
      <w:r>
        <w:rPr>
          <w:rFonts w:eastAsia="Times New Roman" w:cs="Times New Roman" w:ascii="Times New Roman" w:hAnsi="Times New Roman"/>
          <w:sz w:val="24"/>
          <w:szCs w:val="24"/>
          <w:lang w:eastAsia="ar-SA"/>
        </w:rPr>
        <w:t xml:space="preserve">В.Д. </w:t>
      </w:r>
      <w:r>
        <w:rPr>
          <w:rFonts w:eastAsia="Times New Roman" w:cs="Times New Roman" w:ascii="Times New Roman" w:hAnsi="Times New Roman"/>
          <w:sz w:val="24"/>
          <w:szCs w:val="24"/>
          <w:lang w:val="sr-Latn-CS" w:eastAsia="ar-SA"/>
        </w:rPr>
        <w:t>директор</w:t>
      </w:r>
      <w:r>
        <w:rPr>
          <w:rFonts w:eastAsia="Times New Roman" w:cs="Times New Roman" w:ascii="Times New Roman" w:hAnsi="Times New Roman"/>
          <w:sz w:val="24"/>
          <w:szCs w:val="24"/>
          <w:lang w:eastAsia="ar-SA"/>
        </w:rPr>
        <w:t>ица</w:t>
      </w:r>
      <w:r>
        <w:rPr>
          <w:rFonts w:eastAsia="Times New Roman" w:cs="Times New Roman" w:ascii="Times New Roman" w:hAnsi="Times New Roman"/>
          <w:sz w:val="24"/>
          <w:szCs w:val="24"/>
          <w:lang w:val="sr-Latn-CS" w:eastAsia="ar-SA"/>
        </w:rPr>
        <w:t xml:space="preserve"> Наташа Томишић. Сва питања везана за живот и рад Установе, реализација програма, ораганизација васпитно-образовног рада, стручно усавршавање и др. договара се на стручним активима, педагошком колегијуму и васпитно-образовном већу.</w:t>
      </w:r>
      <w:r>
        <w:rPr>
          <w:rFonts w:eastAsia="Times New Roman" w:cs="Times New Roman" w:ascii="Times New Roman" w:hAnsi="Times New Roman"/>
          <w:sz w:val="24"/>
          <w:szCs w:val="24"/>
          <w:lang w:eastAsia="ar-SA"/>
        </w:rPr>
        <w:t xml:space="preserve"> Све информације везане за рад установе могу се добити путем: </w:t>
      </w:r>
    </w:p>
    <w:p>
      <w:pPr>
        <w:pStyle w:val="Normal"/>
        <w:shd w:val="clear" w:color="auto" w:fill="FFFFFF" w:themeFill="background1"/>
        <w:spacing w:lineRule="auto" w:line="240" w:before="0" w:after="0"/>
        <w:jc w:val="center"/>
        <w:rPr>
          <w:rFonts w:ascii="Edwardian Script ITC" w:hAnsi="Edwardian Script ITC" w:eastAsia="Times New Roman" w:cs="Times New Roman"/>
          <w:b/>
          <w:color w:themeColor="accent5" w:themeShade="bf" w:val="2F5496"/>
          <w:sz w:val="40"/>
          <w:szCs w:val="40"/>
          <w:lang w:eastAsia="ar-SA"/>
        </w:rPr>
      </w:pPr>
      <w:r>
        <w:rPr>
          <w:rFonts w:eastAsia="Times New Roman" w:cs="Times New Roman" w:ascii="Times New Roman" w:hAnsi="Times New Roman"/>
          <w:sz w:val="24"/>
          <w:szCs w:val="24"/>
          <w:lang w:eastAsia="ar-SA"/>
        </w:rPr>
        <w:t xml:space="preserve">е-маила </w:t>
      </w:r>
      <w:hyperlink r:id="rId3">
        <w:r>
          <w:rPr>
            <w:rFonts w:eastAsia="Times New Roman" w:cs="Times New Roman" w:ascii="Edwardian Script ITC" w:hAnsi="Edwardian Script ITC"/>
            <w:b/>
            <w:color w:themeColor="accent5" w:themeShade="bf" w:val="2F5496"/>
            <w:sz w:val="40"/>
            <w:szCs w:val="40"/>
          </w:rPr>
          <w:t>puvvlahovic@parabolanet.com</w:t>
        </w:r>
      </w:hyperlink>
      <w:r>
        <w:rPr/>
        <w:t xml:space="preserve">  </w:t>
      </w:r>
      <w:r>
        <w:rPr>
          <w:rFonts w:eastAsia="Times New Roman" w:cs="Times New Roman" w:ascii="Times New Roman" w:hAnsi="Times New Roman"/>
          <w:sz w:val="24"/>
          <w:szCs w:val="24"/>
          <w:lang w:eastAsia="ar-SA"/>
        </w:rPr>
        <w:t xml:space="preserve">и сајта вртића </w:t>
      </w:r>
      <w:hyperlink r:id="rId4">
        <w:r>
          <w:rPr>
            <w:rFonts w:eastAsia="Times New Roman" w:cs="Times New Roman" w:ascii="Edwardian Script ITC" w:hAnsi="Edwardian Script ITC"/>
            <w:b/>
            <w:color w:themeColor="accent5" w:themeShade="bf" w:val="2F5496"/>
            <w:sz w:val="40"/>
            <w:szCs w:val="40"/>
            <w:lang w:val="sr-Latn-CS"/>
          </w:rPr>
          <w:t>www.vrtictemerin.com</w:t>
        </w:r>
      </w:hyperlink>
    </w:p>
    <w:p>
      <w:pPr>
        <w:pStyle w:val="Normal"/>
        <w:tabs>
          <w:tab w:val="clear" w:pos="720"/>
          <w:tab w:val="left" w:pos="750" w:leader="none"/>
        </w:tabs>
        <w:spacing w:lineRule="auto" w:line="240" w:before="0" w:after="0"/>
        <w:jc w:val="both"/>
        <w:rPr>
          <w:rFonts w:ascii="Edwardian Script ITC" w:hAnsi="Edwardian Script ITC" w:eastAsia="Times New Roman" w:cs="Times New Roman"/>
          <w:sz w:val="24"/>
          <w:szCs w:val="24"/>
          <w:lang w:eastAsia="ar-SA"/>
        </w:rPr>
      </w:pPr>
      <w:r>
        <w:rPr>
          <w:rFonts w:eastAsia="Times New Roman" w:cs="Times New Roman" w:ascii="Edwardian Script ITC" w:hAnsi="Edwardian Script ITC"/>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bCs/>
          <w:sz w:val="24"/>
          <w:szCs w:val="24"/>
          <w:lang w:eastAsia="ar-SA"/>
        </w:rPr>
        <w:t xml:space="preserve">                          </w:t>
      </w:r>
      <w:r>
        <w:rPr>
          <w:rFonts w:eastAsia="Times New Roman" w:cs="Times New Roman" w:ascii="Times New Roman" w:hAnsi="Times New Roman"/>
          <w:b/>
          <w:bCs/>
          <w:sz w:val="24"/>
          <w:szCs w:val="24"/>
          <w:lang w:eastAsia="ar-SA"/>
        </w:rPr>
        <w:t>2</w:t>
      </w:r>
      <w:r>
        <w:rPr>
          <w:rFonts w:eastAsia="Times New Roman" w:cs="Times New Roman" w:ascii="Times New Roman" w:hAnsi="Times New Roman"/>
          <w:sz w:val="24"/>
          <w:szCs w:val="24"/>
          <w:lang w:eastAsia="ar-SA"/>
        </w:rPr>
        <w:t xml:space="preserve">. </w:t>
      </w:r>
      <w:r>
        <w:rPr>
          <w:rFonts w:eastAsia="Times New Roman" w:cs="Times New Roman" w:ascii="Times New Roman" w:hAnsi="Times New Roman"/>
          <w:b/>
          <w:bCs/>
          <w:sz w:val="24"/>
          <w:szCs w:val="24"/>
          <w:lang w:eastAsia="ar-SA"/>
        </w:rPr>
        <w:t>ПОТРЕБЕ ДЕЦЕ И ПОРОДИЦЕ У ОПШТИНИ ТЕМЕРИН</w:t>
      </w:r>
    </w:p>
    <w:p>
      <w:pPr>
        <w:pStyle w:val="Normal"/>
        <w:tabs>
          <w:tab w:val="clear" w:pos="720"/>
          <w:tab w:val="left" w:pos="750"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tabs>
          <w:tab w:val="clear" w:pos="720"/>
          <w:tab w:val="left" w:pos="750" w:leader="none"/>
        </w:tabs>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4"/>
          <w:szCs w:val="24"/>
          <w:lang w:eastAsia="ar-SA"/>
        </w:rPr>
        <w:t xml:space="preserve">Упис деце је извршен у другој половини месеца јуна и током летњих месеци 2023. године, а на основу јавно расписаног Конкурса пријема деце у ПУ. Овогодишњи Конкурс је подразумевао достављање документације путем е управе са циљем усмеравања постојећих капацитета у правцу реално запослених родитеља уз напомену да смо у складу са Законом дали предност при упису деци из осетљивих група. Приликом уписа поштован је норматив </w:t>
      </w:r>
      <w:r>
        <w:rPr>
          <w:rFonts w:eastAsia="Times New Roman" w:cs="Times New Roman" w:ascii="Times New Roman" w:hAnsi="Times New Roman"/>
          <w:bCs/>
          <w:sz w:val="24"/>
          <w:szCs w:val="24"/>
          <w:lang w:eastAsia="ar-SA"/>
        </w:rPr>
        <w:t>(у складу са важећим законом)</w:t>
      </w:r>
      <w:r>
        <w:rPr>
          <w:rFonts w:eastAsia="Times New Roman" w:cs="Times New Roman" w:ascii="Times New Roman" w:hAnsi="Times New Roman"/>
          <w:sz w:val="24"/>
          <w:szCs w:val="24"/>
          <w:lang w:eastAsia="ar-SA"/>
        </w:rPr>
        <w:t xml:space="preserve"> за формирање васпитних група, са увећањем/смањењем од 20% уз сагласност Локалне самоуправе. </w:t>
      </w:r>
      <w:r>
        <w:rPr>
          <w:rFonts w:eastAsia="Times New Roman" w:cs="Times New Roman" w:ascii="Times New Roman" w:hAnsi="Times New Roman"/>
          <w:bCs/>
          <w:sz w:val="24"/>
          <w:szCs w:val="24"/>
          <w:lang w:eastAsia="ar-SA"/>
        </w:rPr>
        <w:t xml:space="preserve">У појединим групама су примљена деца и изнад норматива.Родитељи су имали могућност само електронског конкурисања у нашу ПУ путем сајта е-управе, док се додатна документација  достављала путем е маил адресе вртића. </w:t>
      </w:r>
    </w:p>
    <w:p>
      <w:pPr>
        <w:pStyle w:val="Normal"/>
        <w:tabs>
          <w:tab w:val="clear" w:pos="720"/>
          <w:tab w:val="left" w:pos="750" w:leader="none"/>
        </w:tabs>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t xml:space="preserve"> </w:t>
      </w:r>
    </w:p>
    <w:p>
      <w:pPr>
        <w:pStyle w:val="Normal"/>
        <w:tabs>
          <w:tab w:val="clear" w:pos="720"/>
          <w:tab w:val="left" w:pos="750" w:leader="none"/>
        </w:tabs>
        <w:spacing w:lineRule="auto" w:line="240" w:before="0" w:after="0"/>
        <w:jc w:val="both"/>
        <w:rPr>
          <w:rFonts w:ascii="Times New Roman" w:hAnsi="Times New Roman" w:eastAsia="Times New Roman" w:cs="Times New Roman"/>
          <w:i/>
          <w:i/>
          <w:sz w:val="24"/>
          <w:szCs w:val="24"/>
          <w:u w:val="single"/>
          <w:lang w:eastAsia="ar-SA"/>
        </w:rPr>
      </w:pPr>
      <w:r>
        <w:rPr>
          <w:rFonts w:eastAsia="Times New Roman" w:cs="Times New Roman" w:ascii="Times New Roman" w:hAnsi="Times New Roman"/>
          <w:bCs/>
          <w:i/>
          <w:sz w:val="24"/>
          <w:szCs w:val="24"/>
          <w:u w:val="single"/>
          <w:lang w:eastAsia="ar-SA"/>
        </w:rPr>
        <w:t>Комисија за упис деце имала је обавезу да:</w:t>
      </w:r>
    </w:p>
    <w:p>
      <w:pPr>
        <w:pStyle w:val="Normal"/>
        <w:tabs>
          <w:tab w:val="clear" w:pos="720"/>
          <w:tab w:val="left" w:pos="750" w:leader="none"/>
        </w:tabs>
        <w:spacing w:lineRule="auto" w:line="240" w:before="0" w:after="0"/>
        <w:jc w:val="both"/>
        <w:rPr>
          <w:rFonts w:ascii="Times New Roman" w:hAnsi="Times New Roman" w:eastAsia="Times New Roman" w:cs="Times New Roman"/>
          <w:i/>
          <w:i/>
          <w:sz w:val="24"/>
          <w:szCs w:val="24"/>
          <w:u w:val="single"/>
          <w:lang w:eastAsia="ar-SA"/>
        </w:rPr>
      </w:pPr>
      <w:r>
        <w:rPr>
          <w:rFonts w:eastAsia="Times New Roman" w:cs="Times New Roman" w:ascii="Times New Roman" w:hAnsi="Times New Roman"/>
          <w:i/>
          <w:sz w:val="24"/>
          <w:szCs w:val="24"/>
          <w:u w:val="single"/>
          <w:lang w:eastAsia="ar-SA"/>
        </w:rPr>
      </w:r>
    </w:p>
    <w:p>
      <w:pPr>
        <w:pStyle w:val="Normal"/>
        <w:spacing w:lineRule="auto" w:line="240" w:before="0" w:after="0"/>
        <w:ind w:hanging="283" w:left="709"/>
        <w:jc w:val="both"/>
        <w:rPr>
          <w:rFonts w:ascii="Times New Roman" w:hAnsi="Times New Roman" w:eastAsia="Times New Roman" w:cs="Times New Roman"/>
          <w:bCs/>
          <w:sz w:val="24"/>
          <w:szCs w:val="24"/>
          <w:lang w:eastAsia="ar-SA"/>
        </w:rPr>
      </w:pPr>
      <w:r>
        <w:rPr>
          <w:rFonts w:eastAsia="Times New Roman" w:cs="Times New Roman" w:ascii="Times New Roman" w:hAnsi="Times New Roman"/>
          <w:bCs/>
          <w:sz w:val="24"/>
          <w:szCs w:val="24"/>
          <w:lang w:eastAsia="ar-SA"/>
        </w:rPr>
        <w:t>1. Утврди преглед слободних места за пријем деце по објектима и врсти боравка за      текућу годину</w:t>
      </w:r>
    </w:p>
    <w:p>
      <w:pPr>
        <w:pStyle w:val="Normal"/>
        <w:numPr>
          <w:ilvl w:val="0"/>
          <w:numId w:val="7"/>
        </w:numPr>
        <w:spacing w:lineRule="auto" w:line="240" w:before="0" w:after="0"/>
        <w:jc w:val="both"/>
        <w:rPr>
          <w:rFonts w:ascii="Times New Roman" w:hAnsi="Times New Roman" w:eastAsia="Times New Roman" w:cs="Times New Roman"/>
          <w:bCs/>
          <w:sz w:val="24"/>
          <w:szCs w:val="24"/>
          <w:lang w:eastAsia="ar-SA"/>
        </w:rPr>
      </w:pPr>
      <w:r>
        <w:rPr>
          <w:rFonts w:eastAsia="Times New Roman" w:cs="Times New Roman" w:ascii="Times New Roman" w:hAnsi="Times New Roman"/>
          <w:bCs/>
          <w:sz w:val="24"/>
          <w:szCs w:val="24"/>
          <w:lang w:eastAsia="ar-SA"/>
        </w:rPr>
        <w:t>Током априла и маја су евидентирани сви пребачаји у друге васпитне групе и објекте које смо у складу са капацитетима могли да извршимо, о којима су се родитељи изјаснили</w:t>
      </w:r>
    </w:p>
    <w:p>
      <w:pPr>
        <w:pStyle w:val="Normal"/>
        <w:numPr>
          <w:ilvl w:val="0"/>
          <w:numId w:val="7"/>
        </w:numPr>
        <w:spacing w:lineRule="auto" w:line="240" w:before="0" w:after="0"/>
        <w:jc w:val="both"/>
        <w:rPr>
          <w:rFonts w:ascii="Times New Roman" w:hAnsi="Times New Roman" w:eastAsia="Times New Roman" w:cs="Times New Roman"/>
          <w:bCs/>
          <w:sz w:val="24"/>
          <w:szCs w:val="24"/>
          <w:lang w:eastAsia="ar-SA"/>
        </w:rPr>
      </w:pPr>
      <w:r>
        <w:rPr>
          <w:rFonts w:eastAsia="Times New Roman" w:cs="Times New Roman" w:ascii="Times New Roman" w:hAnsi="Times New Roman"/>
          <w:bCs/>
          <w:sz w:val="24"/>
          <w:szCs w:val="24"/>
          <w:lang w:eastAsia="ar-SA"/>
        </w:rPr>
        <w:t>Све васпитне групе су доставиле листе Комисији за пријем деце у Установу</w:t>
      </w:r>
    </w:p>
    <w:p>
      <w:pPr>
        <w:pStyle w:val="Normal"/>
        <w:numPr>
          <w:ilvl w:val="0"/>
          <w:numId w:val="7"/>
        </w:numPr>
        <w:spacing w:lineRule="auto" w:line="240" w:before="0" w:after="0"/>
        <w:jc w:val="both"/>
        <w:rPr>
          <w:rFonts w:ascii="Times New Roman" w:hAnsi="Times New Roman" w:eastAsia="Times New Roman" w:cs="Times New Roman"/>
          <w:bCs/>
          <w:color w:val="FF0000"/>
          <w:sz w:val="24"/>
          <w:szCs w:val="24"/>
          <w:lang w:eastAsia="ar-SA"/>
        </w:rPr>
      </w:pPr>
      <w:r>
        <w:rPr>
          <w:rFonts w:eastAsia="Times New Roman" w:cs="Times New Roman" w:ascii="Times New Roman" w:hAnsi="Times New Roman"/>
          <w:bCs/>
          <w:sz w:val="24"/>
          <w:szCs w:val="24"/>
          <w:lang w:eastAsia="ar-SA"/>
        </w:rPr>
        <w:t>Молбе за пријем деце су подношене у адекватном року</w:t>
      </w:r>
    </w:p>
    <w:p>
      <w:pPr>
        <w:pStyle w:val="Normal"/>
        <w:numPr>
          <w:ilvl w:val="0"/>
          <w:numId w:val="7"/>
        </w:numPr>
        <w:spacing w:lineRule="auto" w:line="240" w:before="0" w:after="0"/>
        <w:jc w:val="both"/>
        <w:rPr>
          <w:rFonts w:ascii="Times New Roman" w:hAnsi="Times New Roman" w:eastAsia="Times New Roman" w:cs="Times New Roman"/>
          <w:bCs/>
          <w:color w:val="FF0000"/>
          <w:sz w:val="24"/>
          <w:szCs w:val="24"/>
          <w:lang w:eastAsia="ar-SA"/>
        </w:rPr>
      </w:pPr>
      <w:r>
        <w:rPr>
          <w:rFonts w:eastAsia="Times New Roman" w:cs="Times New Roman" w:ascii="Times New Roman" w:hAnsi="Times New Roman"/>
          <w:bCs/>
          <w:sz w:val="24"/>
          <w:szCs w:val="24"/>
          <w:lang w:eastAsia="ar-SA"/>
        </w:rPr>
        <w:t xml:space="preserve">Комисија је кроз низ састанакa утврдила преглед слободних места по објектима и врсти боравка </w:t>
      </w:r>
    </w:p>
    <w:p>
      <w:pPr>
        <w:pStyle w:val="Normal"/>
        <w:numPr>
          <w:ilvl w:val="0"/>
          <w:numId w:val="7"/>
        </w:numPr>
        <w:spacing w:lineRule="auto" w:line="240" w:before="0" w:after="0"/>
        <w:jc w:val="both"/>
        <w:rPr>
          <w:rFonts w:ascii="Times New Roman" w:hAnsi="Times New Roman" w:eastAsia="Times New Roman" w:cs="Times New Roman"/>
          <w:bCs/>
          <w:sz w:val="24"/>
          <w:szCs w:val="24"/>
          <w:lang w:eastAsia="ar-SA"/>
        </w:rPr>
      </w:pPr>
      <w:r>
        <w:rPr>
          <w:rFonts w:eastAsia="Times New Roman" w:cs="Times New Roman" w:ascii="Times New Roman" w:hAnsi="Times New Roman"/>
          <w:bCs/>
          <w:sz w:val="24"/>
          <w:szCs w:val="24"/>
          <w:lang w:eastAsia="ar-SA"/>
        </w:rPr>
        <w:t>Формиране су васпитне групе по објектима сходно броју слободних места придржавајући се важећих  критеријума (у складу са правилником)  и нормативом о броју деце  (у складу са важећим законом).</w:t>
      </w:r>
    </w:p>
    <w:p>
      <w:pPr>
        <w:pStyle w:val="Normal"/>
        <w:numPr>
          <w:ilvl w:val="0"/>
          <w:numId w:val="7"/>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bCs/>
          <w:sz w:val="24"/>
          <w:szCs w:val="24"/>
          <w:lang w:eastAsia="ar-SA"/>
        </w:rPr>
        <w:t xml:space="preserve">Комисија је извршила рангирање и објавила листе примљене деце у свим објектима. </w:t>
      </w:r>
      <w:r>
        <w:rPr>
          <w:rFonts w:eastAsia="Times New Roman" w:cs="Times New Roman" w:ascii="Times New Roman" w:hAnsi="Times New Roman"/>
          <w:sz w:val="24"/>
          <w:szCs w:val="24"/>
          <w:lang w:eastAsia="ar-SA"/>
        </w:rPr>
        <w:t>Рок за подношење приговора је био три радна дана, комисија је појединачно решавала приговоре.</w:t>
      </w:r>
    </w:p>
    <w:p>
      <w:pPr>
        <w:pStyle w:val="Normal"/>
        <w:numPr>
          <w:ilvl w:val="0"/>
          <w:numId w:val="7"/>
        </w:numPr>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Након истека решавања приговора на пријем уследило је информисање родитеља о упису у предшколску установу. И ове године имали смо уписницу на мађарском језику, како би сви родитељи група пред полазак у школу на мађарском језику могли да попуне податке на свом матерњем језику.</w:t>
      </w:r>
    </w:p>
    <w:p>
      <w:pPr>
        <w:pStyle w:val="Normal"/>
        <w:spacing w:lineRule="auto" w:line="240" w:before="0" w:after="0"/>
        <w:ind w:left="72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Учињени су напори да се повећањем броја деце у групи у односу на постојеће нормативе, који су повећани за 20% коришћењем свих раположивих простора у објектима, укључујући и сале за физичко за организовање различитих облика рада са децом, изађе у већој мери потребама и великом интересовању родитеља за оваквим обликом смештаја и организованог рада са децом.</w:t>
      </w:r>
    </w:p>
    <w:p>
      <w:pPr>
        <w:pStyle w:val="Normal"/>
        <w:shd w:val="clear" w:color="auto" w:fill="FFFFFF"/>
        <w:spacing w:lineRule="atLeast" w:line="253"/>
        <w:jc w:val="both"/>
        <w:rPr>
          <w:rFonts w:ascii="Calibri" w:hAnsi="Calibri" w:eastAsia="Times New Roman" w:cs="Times New Roman"/>
          <w:color w:val="222222"/>
          <w:sz w:val="24"/>
          <w:szCs w:val="24"/>
        </w:rPr>
      </w:pPr>
      <w:r>
        <w:rPr>
          <w:rFonts w:eastAsia="Times New Roman" w:cs="Times New Roman" w:ascii="Times New Roman" w:hAnsi="Times New Roman"/>
          <w:color w:val="222222"/>
          <w:sz w:val="24"/>
          <w:szCs w:val="24"/>
        </w:rPr>
        <w:t xml:space="preserve">Комисију за пријем деце у предшколску установу за 2022/2023. годину су чиниле: Вера Бјељац – помоћник директора, </w:t>
      </w:r>
      <w:r>
        <w:rPr>
          <w:rFonts w:eastAsia="Times New Roman" w:cs="Times New Roman" w:ascii="Times New Roman" w:hAnsi="Times New Roman"/>
          <w:sz w:val="24"/>
          <w:szCs w:val="24"/>
        </w:rPr>
        <w:t>Дајана Милинковић – представник УО, Љиљана Зец-  </w:t>
      </w:r>
      <w:r>
        <w:rPr>
          <w:rFonts w:eastAsia="Times New Roman" w:cs="Times New Roman" w:ascii="Times New Roman" w:hAnsi="Times New Roman"/>
          <w:color w:val="222222"/>
          <w:sz w:val="24"/>
          <w:szCs w:val="24"/>
        </w:rPr>
        <w:t>представник Савета Родитеља, </w:t>
      </w:r>
      <w:r>
        <w:rPr>
          <w:rFonts w:eastAsia="Times New Roman" w:cs="Times New Roman" w:ascii="Times New Roman" w:hAnsi="Times New Roman"/>
          <w:sz w:val="24"/>
          <w:szCs w:val="24"/>
        </w:rPr>
        <w:t xml:space="preserve">Урбан Изабела - представник локалне самоуправе, </w:t>
      </w:r>
      <w:r>
        <w:rPr>
          <w:rFonts w:eastAsia="Times New Roman" w:cs="Times New Roman" w:ascii="Times New Roman" w:hAnsi="Times New Roman"/>
          <w:color w:val="222222"/>
          <w:sz w:val="24"/>
          <w:szCs w:val="24"/>
        </w:rPr>
        <w:t>Наталија Ковачевић – васпитач објекта „Пчелица“, Весна Вајагић - главни васпитач објекта „Бамби“, Марина Миловац - главни васпитач објекта „Ђурђевак“, Жужана Вулетић - главни васпитач објекта „Сунцокрет“, Љиљана Павлис- главни васпитач објекта „Маслачак“, Соња Миљковић – представник јаслених група.</w:t>
      </w:r>
    </w:p>
    <w:p>
      <w:pPr>
        <w:pStyle w:val="Normal"/>
        <w:shd w:val="clear" w:color="auto" w:fill="FFFFFF"/>
        <w:spacing w:lineRule="atLeast" w:line="253"/>
        <w:jc w:val="both"/>
        <w:rPr>
          <w:rFonts w:ascii="Times New Roman" w:hAnsi="Times New Roman" w:eastAsia="Times New Roman" w:cs="Times New Roman"/>
          <w:b/>
          <w:bCs/>
          <w:color w:val="222222"/>
          <w:sz w:val="24"/>
          <w:szCs w:val="24"/>
        </w:rPr>
      </w:pPr>
      <w:r>
        <w:rPr>
          <w:rFonts w:eastAsia="Times New Roman" w:cs="Times New Roman" w:ascii="Times New Roman" w:hAnsi="Times New Roman"/>
          <w:color w:val="222222"/>
          <w:sz w:val="24"/>
          <w:szCs w:val="24"/>
        </w:rPr>
        <w:t>За председника Комисије за пријем деце једногласно је изабрана Марина Миловац. Комисија је прегледала све пристигле молбе, извршено је бодовање према унапред утврђеним критеријумима. На Комисији је извршено рангирање и распоред деце по објектима. Сви редовни предшколци су распоређени на нивоу ПУ. Усвојен је мањи број молби родитеља за пребачај у жељене објекте, чија деца су већ у систему. </w:t>
      </w:r>
      <w:r>
        <w:rPr>
          <w:rFonts w:eastAsia="Times New Roman" w:cs="Times New Roman" w:ascii="Times New Roman" w:hAnsi="Times New Roman"/>
          <w:b/>
          <w:bCs/>
          <w:color w:val="222222"/>
          <w:sz w:val="24"/>
          <w:szCs w:val="24"/>
        </w:rPr>
        <w:t>Број нераспоређене деце на нивоу установе је 154,  за обданишне групе је 83 деце, за јаслени узраст 71 дете. Предшколска установа нема довољно капацитета да прими сву децу, тако да је овај број остао нераспоређен. Напомињемо да ће се деца са листе чекања примати уколико се у току године укаже прилика за то (неко се одсели, испише дете итд).</w:t>
      </w:r>
    </w:p>
    <w:p>
      <w:pPr>
        <w:pStyle w:val="Normal"/>
        <w:shd w:val="clear" w:color="auto" w:fill="FFFFFF"/>
        <w:spacing w:lineRule="atLeast" w:line="253"/>
        <w:jc w:val="center"/>
        <w:rPr>
          <w:rFonts w:ascii="Calibri" w:hAnsi="Calibri" w:eastAsia="Times New Roman" w:cs="Times New Roman"/>
          <w:color w:val="222222"/>
          <w:sz w:val="24"/>
          <w:szCs w:val="24"/>
        </w:rPr>
      </w:pPr>
      <w:r>
        <w:rPr>
          <w:rFonts w:eastAsia="Times New Roman" w:cs="Times New Roman" w:ascii="Times New Roman" w:hAnsi="Times New Roman"/>
          <w:b/>
          <w:bCs/>
          <w:sz w:val="28"/>
          <w:szCs w:val="28"/>
          <w:lang w:eastAsia="ar-SA"/>
        </w:rPr>
        <w:t xml:space="preserve">3. </w:t>
      </w:r>
      <w:r>
        <w:rPr>
          <w:rFonts w:eastAsia="Times New Roman" w:cs="Times New Roman" w:ascii="Times New Roman" w:hAnsi="Times New Roman"/>
          <w:b/>
          <w:bCs/>
          <w:sz w:val="24"/>
          <w:szCs w:val="24"/>
          <w:lang w:eastAsia="ar-SA"/>
        </w:rPr>
        <w:t>МАТЕРИЈАЛНИ УСЛОВИ ЗА ОСТВАРИВАЊЕ ДЕЛАТНОСТИ</w:t>
      </w:r>
    </w:p>
    <w:p>
      <w:pPr>
        <w:pStyle w:val="Normal"/>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spacing w:lineRule="auto" w:line="240" w:before="0" w:after="0"/>
        <w:jc w:val="both"/>
        <w:rPr>
          <w:rFonts w:ascii="Times New Roman" w:hAnsi="Times New Roman" w:eastAsia="Times New Roman" w:cs="Times New Roman"/>
          <w:b/>
          <w:i/>
          <w:i/>
          <w:iCs/>
          <w:sz w:val="24"/>
          <w:szCs w:val="24"/>
          <w:lang w:eastAsia="ar-SA"/>
        </w:rPr>
      </w:pPr>
      <w:r>
        <w:rPr>
          <w:rFonts w:eastAsia="Times New Roman" w:cs="Times New Roman" w:ascii="Times New Roman" w:hAnsi="Times New Roman"/>
          <w:sz w:val="24"/>
          <w:szCs w:val="24"/>
          <w:lang w:eastAsia="ar-SA"/>
        </w:rPr>
        <w:t>Предшколска Установа ''Вељко Вл</w:t>
      </w:r>
      <w:r>
        <w:rPr>
          <w:rFonts w:eastAsia="Times New Roman" w:cs="Times New Roman" w:ascii="Times New Roman" w:hAnsi="Times New Roman"/>
          <w:sz w:val="24"/>
          <w:szCs w:val="24"/>
          <w:lang w:val="sr-Latn-CS" w:eastAsia="ar-SA"/>
        </w:rPr>
        <w:t>a</w:t>
      </w:r>
      <w:r>
        <w:rPr>
          <w:rFonts w:eastAsia="Times New Roman" w:cs="Times New Roman" w:ascii="Times New Roman" w:hAnsi="Times New Roman"/>
          <w:sz w:val="24"/>
          <w:szCs w:val="24"/>
          <w:lang w:eastAsia="ar-SA"/>
        </w:rPr>
        <w:t xml:space="preserve">ховић'' </w:t>
      </w:r>
      <w:r>
        <w:rPr>
          <w:rFonts w:eastAsia="Times New Roman" w:cs="Times New Roman" w:ascii="Times New Roman" w:hAnsi="Times New Roman"/>
          <w:b/>
          <w:sz w:val="24"/>
          <w:szCs w:val="24"/>
          <w:lang w:eastAsia="ar-SA"/>
        </w:rPr>
        <w:t>има пет објек</w:t>
      </w:r>
      <w:r>
        <w:rPr>
          <w:rFonts w:eastAsia="Times New Roman" w:cs="Times New Roman" w:ascii="Times New Roman" w:hAnsi="Times New Roman"/>
          <w:b/>
          <w:sz w:val="24"/>
          <w:szCs w:val="24"/>
          <w:lang w:val="sr-Latn-CS" w:eastAsia="ar-SA"/>
        </w:rPr>
        <w:t>a</w:t>
      </w:r>
      <w:r>
        <w:rPr>
          <w:rFonts w:eastAsia="Times New Roman" w:cs="Times New Roman" w:ascii="Times New Roman" w:hAnsi="Times New Roman"/>
          <w:b/>
          <w:sz w:val="24"/>
          <w:szCs w:val="24"/>
          <w:lang w:eastAsia="ar-SA"/>
        </w:rPr>
        <w:t>та</w:t>
      </w:r>
      <w:r>
        <w:rPr>
          <w:rFonts w:eastAsia="Times New Roman" w:cs="Times New Roman" w:ascii="Times New Roman" w:hAnsi="Times New Roman"/>
          <w:sz w:val="24"/>
          <w:szCs w:val="24"/>
          <w:lang w:eastAsia="ar-SA"/>
        </w:rPr>
        <w:t xml:space="preserve"> који се налазе у свим местима наше</w:t>
      </w:r>
      <w:r>
        <w:rPr>
          <w:rFonts w:eastAsia="Times New Roman" w:cs="Times New Roman" w:ascii="Times New Roman" w:hAnsi="Times New Roman"/>
          <w:sz w:val="24"/>
          <w:szCs w:val="24"/>
          <w:lang w:val="sr-Latn-CS" w:eastAsia="ar-SA"/>
        </w:rPr>
        <w:t xml:space="preserve"> Општине</w:t>
      </w:r>
      <w:r>
        <w:rPr>
          <w:rFonts w:eastAsia="Times New Roman" w:cs="Times New Roman" w:ascii="Times New Roman" w:hAnsi="Times New Roman"/>
          <w:sz w:val="24"/>
          <w:szCs w:val="24"/>
          <w:lang w:eastAsia="ar-SA"/>
        </w:rPr>
        <w:t>.</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Monotype Corsiva" w:hAnsi="Monotype Corsiva"/>
          <w:b/>
          <w:i/>
          <w:iCs/>
          <w:color w:val="92D050"/>
          <w:sz w:val="24"/>
          <w:szCs w:val="24"/>
          <w:lang w:eastAsia="ar-SA"/>
        </w:rPr>
        <w:t>„</w:t>
      </w:r>
      <w:r>
        <w:rPr>
          <w:rFonts w:eastAsia="Times New Roman" w:cs="Times New Roman" w:ascii="Monotype Corsiva" w:hAnsi="Monotype Corsiva"/>
          <w:b/>
          <w:i/>
          <w:iCs/>
          <w:color w:val="92D050"/>
          <w:sz w:val="24"/>
          <w:szCs w:val="24"/>
          <w:lang w:eastAsia="ar-SA"/>
        </w:rPr>
        <w:t>Пчелица“ - централна зграда</w:t>
      </w:r>
      <w:r>
        <w:rPr>
          <w:rFonts w:eastAsia="Times New Roman" w:cs="Times New Roman" w:ascii="Segoe Print" w:hAnsi="Segoe Print"/>
          <w:b/>
          <w:i/>
          <w:iCs/>
          <w:color w:themeColor="accent2" w:val="ED7D31"/>
          <w:sz w:val="24"/>
          <w:szCs w:val="24"/>
          <w:lang w:eastAsia="ar-SA"/>
        </w:rPr>
        <w:t xml:space="preserve">  </w:t>
      </w:r>
      <w:r>
        <w:rPr>
          <w:rFonts w:eastAsia="Times New Roman" w:cs="Times New Roman" w:ascii="Times New Roman" w:hAnsi="Times New Roman"/>
          <w:sz w:val="24"/>
          <w:szCs w:val="24"/>
          <w:lang w:eastAsia="ar-SA"/>
        </w:rPr>
        <w:t>се налази у улици Народног фронта 84. Овај објекат је наменски грађен за прихват деце предшколског узраста. Простор у коме борави 15 васпитно-образовних група од 1-6,5 година се састоји од: 13 радних соба, 10 санитарних чворова</w:t>
      </w:r>
      <w:r>
        <w:rPr>
          <w:rFonts w:eastAsia="Times New Roman" w:cs="Times New Roman" w:ascii="Times New Roman" w:hAnsi="Times New Roman"/>
          <w:sz w:val="24"/>
          <w:szCs w:val="24"/>
          <w:lang w:val="sr-Latn-CS" w:eastAsia="ar-SA"/>
        </w:rPr>
        <w:t>,</w:t>
      </w:r>
      <w:r>
        <w:rPr>
          <w:rFonts w:eastAsia="Times New Roman" w:cs="Times New Roman" w:ascii="Times New Roman" w:hAnsi="Times New Roman"/>
          <w:sz w:val="24"/>
          <w:szCs w:val="24"/>
          <w:lang w:eastAsia="ar-SA"/>
        </w:rPr>
        <w:t xml:space="preserve"> негде по три групе на један санитарни чвор, ходници у коме се налазе гардеробери за децу, две зборнице (једна за васпитаче и једна за медицинске сестре), канцеларије за директора, административно техничко особље, правника и сестру на превентиви, стручне сараднике - педагога и психолога.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У централном објекту се налази и централна кухиња у којој се припремају оброци за сву децу на нивоу Установе. Обзиром да је данас дупло повећан број одељења на целодневним боравцима, неопходно је у неко догледно време, а и када за то буду створени материјални услови, проширити централну кухињу и опремити је са свим неопходним апаратима за  припремање  квалитетније и разноврсније хране. </w:t>
      </w:r>
    </w:p>
    <w:p>
      <w:pPr>
        <w:pStyle w:val="Normal"/>
        <w:spacing w:lineRule="auto" w:line="240" w:before="0" w:after="0"/>
        <w:jc w:val="both"/>
        <w:rPr>
          <w:rFonts w:ascii="Times New Roman" w:hAnsi="Times New Roman" w:eastAsia="Times New Roman" w:cs="Times New Roman"/>
          <w:color w:val="000000"/>
          <w:sz w:val="24"/>
          <w:szCs w:val="24"/>
          <w:lang w:eastAsia="ar-SA"/>
        </w:rPr>
      </w:pPr>
      <w:r>
        <w:rPr>
          <w:rFonts w:eastAsia="Times New Roman" w:cs="Times New Roman" w:ascii="Times New Roman" w:hAnsi="Times New Roman"/>
          <w:sz w:val="24"/>
          <w:szCs w:val="24"/>
          <w:lang w:eastAsia="ar-SA"/>
        </w:rPr>
        <w:t>Васпитно-образовни рад на нивоу Централог објекта се одвија у две смене. Због недостатка  сале за физичко васпитање и образовање,  васпитачи физичко васпитање и образовање са децом остварују у својим радним собама, а када време дозвољава и на отвореном простору.</w:t>
      </w:r>
    </w:p>
    <w:p>
      <w:pPr>
        <w:pStyle w:val="Normal"/>
        <w:spacing w:lineRule="auto" w:line="240" w:before="0" w:after="0"/>
        <w:jc w:val="both"/>
        <w:rPr>
          <w:rFonts w:ascii="Times New Roman" w:hAnsi="Times New Roman" w:eastAsia="Times New Roman" w:cs="Times New Roman"/>
          <w:color w:val="000000"/>
          <w:sz w:val="24"/>
          <w:szCs w:val="24"/>
          <w:lang w:eastAsia="ar-SA"/>
        </w:rPr>
      </w:pPr>
      <w:r>
        <w:rPr>
          <w:rFonts w:eastAsia="Times New Roman" w:cs="Times New Roman" w:ascii="Times New Roman" w:hAnsi="Times New Roman"/>
          <w:color w:val="000000"/>
          <w:sz w:val="24"/>
          <w:szCs w:val="24"/>
          <w:lang w:eastAsia="ar-SA"/>
        </w:rPr>
        <w:t xml:space="preserve">У Развојном плану Установе планирано је да се парк и двориште уради тако, да се изврши нивелација терена, опреми са адекватним реквизитима и омогући унапређење васпитно-образовног рада на отвореном простору. </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Calibri Light" w:ascii="Monotype Corsiva" w:hAnsi="Monotype Corsiva" w:cstheme="majorHAnsi"/>
          <w:b/>
          <w:color w:val="92D050"/>
          <w:sz w:val="24"/>
          <w:szCs w:val="24"/>
          <w:lang w:eastAsia="ar-SA"/>
        </w:rPr>
        <w:t>Објекат „Бамби“ у Бачком Јарку</w:t>
      </w:r>
      <w:r>
        <w:rPr>
          <w:rFonts w:eastAsia="Times New Roman" w:cs="Times New Roman" w:ascii="Monotype Corsiva" w:hAnsi="Monotype Corsiva"/>
          <w:color w:val="FF0000"/>
          <w:sz w:val="24"/>
          <w:szCs w:val="24"/>
          <w:lang w:eastAsia="ar-SA"/>
        </w:rPr>
        <w:t xml:space="preserve"> </w:t>
      </w:r>
      <w:r>
        <w:rPr>
          <w:rFonts w:eastAsia="Times New Roman" w:cs="Times New Roman" w:ascii="Times New Roman" w:hAnsi="Times New Roman"/>
          <w:color w:val="FF0000"/>
          <w:sz w:val="24"/>
          <w:szCs w:val="24"/>
          <w:lang w:eastAsia="ar-SA"/>
        </w:rPr>
        <w:t xml:space="preserve"> </w:t>
      </w:r>
      <w:r>
        <w:rPr>
          <w:rFonts w:eastAsia="Times New Roman" w:cs="Times New Roman" w:ascii="Times New Roman" w:hAnsi="Times New Roman"/>
          <w:sz w:val="24"/>
          <w:szCs w:val="24"/>
          <w:lang w:eastAsia="ar-SA"/>
        </w:rPr>
        <w:t>налази  се у улици Младена Сојановића бб.</w:t>
      </w:r>
      <w:r>
        <w:rPr>
          <w:rFonts w:eastAsia="Times New Roman" w:cs="Times New Roman" w:ascii="Times New Roman" w:hAnsi="Times New Roman"/>
          <w:sz w:val="24"/>
          <w:szCs w:val="24"/>
          <w:lang w:val="sr-Latn-CS" w:eastAsia="ar-SA"/>
        </w:rPr>
        <w:t xml:space="preserve"> </w:t>
      </w:r>
      <w:r>
        <w:rPr>
          <w:rFonts w:eastAsia="Times New Roman" w:cs="Times New Roman" w:ascii="Times New Roman" w:hAnsi="Times New Roman"/>
          <w:sz w:val="24"/>
          <w:szCs w:val="24"/>
          <w:lang w:eastAsia="ar-SA"/>
        </w:rPr>
        <w:t>У објекту „Бамби“ од марта 2022. године започети су радови на реконструкцији и доградњи објекта,а планирано је отварање објекат у септембру 2023. године. Деца из објекат „Бамби“ била су измештена у изнајљене локале, у објекат „Ђурђевак“ и у једну учионицу ОШ „Славко Родић“.</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Monotype Corsiva" w:hAnsi="Monotype Corsiva"/>
          <w:b/>
          <w:bCs/>
          <w:color w:val="92D050"/>
          <w:sz w:val="24"/>
          <w:szCs w:val="24"/>
          <w:lang w:eastAsia="ar-SA"/>
        </w:rPr>
        <w:t>Објекат “Сунцокрет“ Телеп</w:t>
      </w:r>
      <w:r>
        <w:rPr>
          <w:rFonts w:eastAsia="Times New Roman" w:cs="Times New Roman" w:ascii="Segoe Print" w:hAnsi="Segoe Print"/>
          <w:b/>
          <w:bCs/>
          <w:color w:themeColor="accent5" w:val="4472C4"/>
          <w:sz w:val="24"/>
          <w:szCs w:val="24"/>
          <w:lang w:eastAsia="ar-SA"/>
        </w:rPr>
        <w:t xml:space="preserve"> </w:t>
      </w:r>
      <w:r>
        <w:rPr>
          <w:rFonts w:eastAsia="Times New Roman" w:cs="Times New Roman" w:ascii="Times New Roman" w:hAnsi="Times New Roman"/>
          <w:sz w:val="24"/>
          <w:szCs w:val="24"/>
          <w:lang w:eastAsia="ar-SA"/>
        </w:rPr>
        <w:t>налази се у улици Киш Ференца 1.  Објекат има четири радне собе које су велике, светле, тако да у великој мери одговарају стандардима. Такође постоје и санитарни чворови за децу и одрасле, гардеробери за децу, зборница за васпитаче и прихватна кухиња за пријем хране У овом објекту постоји канцеларија у поткровљу за медицинску сестру на превентиви. Такође је докупљено дидактичког материјала, друштвених игара, литературе за децу и васпитаче. Васпитно-образовни у објекту “Сунцокрет” се одвијао у две смене. Четири васпитне групе су боравиле у вртићу у преподневним часовима, док су деца из две припремне групе боравила у објекту у после подневним часовима. Простор на отвореном је оплемењен и предстваља пријатније место за боравак деце.</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Monotype Corsiva" w:hAnsi="Monotype Corsiva"/>
          <w:b/>
          <w:color w:val="92D050"/>
          <w:sz w:val="24"/>
          <w:szCs w:val="24"/>
          <w:lang w:eastAsia="ar-SA"/>
        </w:rPr>
        <w:t>У објекту „Ђурђевак“ у Старом Ђурђеву</w:t>
      </w:r>
      <w:r>
        <w:rPr>
          <w:rFonts w:eastAsia="Times New Roman" w:cs="Times New Roman" w:ascii="Times New Roman" w:hAnsi="Times New Roman"/>
          <w:sz w:val="24"/>
          <w:szCs w:val="24"/>
          <w:lang w:eastAsia="ar-SA"/>
        </w:rPr>
        <w:t xml:space="preserve"> у улици Новосадској 191. све је урађено по стандардима и прописима који налажу несметано извођење васпитно-образовног рада. Ове године у објекту су боравила деца распоређена у пет васпитних група, од којих јеи  припремна предшколска група боравила у установи у преподневним часовима. Вртић је доста добро опремљен са новијим намештајем, дидактичким материјалом, играчкама, и средствима за васпитно-образовни рад. Сала за физичко васпитање и образовање је коришћена као радна соба,како би све групе биле у преподневним чаовима. Исхрана деце се обавља у трпезарији,али је ове школске године исхрана била у радним собама,како се деца због епидемије не би мешала. Свака радна соба је опремљена са аудиовизуелним средствима, а у зборници за васпитаче постоји компјутер и штампач за потребе васпитача у припреми за васпитно-образовни рад са децом.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Отворени простор који се налази у унутрашњем делу објекта су васпитачи уредили са адекватним материјалима и реквизитима за децу.  У објекту „Ђурђевак“ васпитно образовни рад се одвијао за три группе из објекта „Бамби“ док је трајала реконструкција у Бачком Јарку.</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Monotype Corsiva" w:hAnsi="Monotype Corsiva"/>
          <w:b/>
          <w:color w:val="92D050"/>
          <w:sz w:val="24"/>
          <w:szCs w:val="24"/>
          <w:lang w:eastAsia="ar-SA"/>
        </w:rPr>
        <w:t>Објекат “Маслачак“ у Сиригу</w:t>
      </w:r>
      <w:r>
        <w:rPr>
          <w:rFonts w:eastAsia="Times New Roman" w:cs="Times New Roman" w:ascii="Segoe Print" w:hAnsi="Segoe Print"/>
          <w:b/>
          <w:color w:themeColor="accent4" w:val="FFC000"/>
          <w:sz w:val="24"/>
          <w:szCs w:val="24"/>
          <w:lang w:eastAsia="ar-SA"/>
        </w:rPr>
        <w:t xml:space="preserve"> </w:t>
      </w:r>
      <w:r>
        <w:rPr>
          <w:rFonts w:eastAsia="Times New Roman" w:cs="Times New Roman" w:ascii="Times New Roman" w:hAnsi="Times New Roman"/>
          <w:sz w:val="24"/>
          <w:szCs w:val="24"/>
          <w:lang w:eastAsia="ar-SA"/>
        </w:rPr>
        <w:t>се налази у Новосадској улици бр. 1</w:t>
      </w:r>
      <w:r>
        <w:rPr>
          <w:rFonts w:eastAsia="Times New Roman" w:cs="Times New Roman" w:ascii="Times New Roman" w:hAnsi="Times New Roman"/>
          <w:color w:val="FF3333"/>
          <w:sz w:val="24"/>
          <w:szCs w:val="24"/>
          <w:lang w:eastAsia="ar-SA"/>
        </w:rPr>
        <w:t>.</w:t>
      </w:r>
      <w:r>
        <w:rPr>
          <w:rFonts w:eastAsia="Times New Roman" w:cs="Times New Roman" w:ascii="Times New Roman" w:hAnsi="Times New Roman"/>
          <w:sz w:val="24"/>
          <w:szCs w:val="24"/>
          <w:lang w:eastAsia="ar-SA"/>
        </w:rPr>
        <w:t xml:space="preserve"> Објекат је новоизграђен. Зграда вртића има приземље и спрат. </w:t>
      </w:r>
      <w:r>
        <w:rPr>
          <w:rFonts w:eastAsia="Times New Roman" w:cs="Times New Roman" w:ascii="Times New Roman" w:hAnsi="Times New Roman"/>
          <w:sz w:val="24"/>
          <w:szCs w:val="24"/>
          <w:lang w:val="sr-Latn-CS" w:eastAsia="ar-SA"/>
        </w:rPr>
        <w:t xml:space="preserve">Oвај објекат поседује </w:t>
      </w:r>
      <w:r>
        <w:rPr>
          <w:rFonts w:eastAsia="Times New Roman" w:cs="Times New Roman" w:ascii="Times New Roman" w:hAnsi="Times New Roman"/>
          <w:sz w:val="24"/>
          <w:szCs w:val="24"/>
          <w:lang w:eastAsia="ar-SA"/>
        </w:rPr>
        <w:t>четири радне собе</w:t>
      </w:r>
      <w:r>
        <w:rPr>
          <w:rFonts w:eastAsia="Times New Roman" w:cs="Times New Roman" w:ascii="Times New Roman" w:hAnsi="Times New Roman"/>
          <w:sz w:val="24"/>
          <w:szCs w:val="24"/>
          <w:lang w:val="sr-Latn-CS" w:eastAsia="ar-SA"/>
        </w:rPr>
        <w:t xml:space="preserve"> које</w:t>
      </w:r>
      <w:r>
        <w:rPr>
          <w:rFonts w:eastAsia="Times New Roman" w:cs="Times New Roman" w:ascii="Times New Roman" w:hAnsi="Times New Roman"/>
          <w:sz w:val="24"/>
          <w:szCs w:val="24"/>
          <w:lang w:eastAsia="ar-SA"/>
        </w:rPr>
        <w:t xml:space="preserve"> су</w:t>
      </w:r>
      <w:r>
        <w:rPr>
          <w:rFonts w:eastAsia="Times New Roman" w:cs="Times New Roman" w:ascii="Times New Roman" w:hAnsi="Times New Roman"/>
          <w:sz w:val="24"/>
          <w:szCs w:val="24"/>
          <w:lang w:val="sr-Latn-CS" w:eastAsia="ar-SA"/>
        </w:rPr>
        <w:t xml:space="preserve"> светле и простране тако да одговарају стандарду,санитарне чворове за децу и одрасле</w:t>
      </w:r>
      <w:r>
        <w:rPr>
          <w:rFonts w:eastAsia="Times New Roman" w:cs="Times New Roman" w:ascii="Times New Roman" w:hAnsi="Times New Roman"/>
          <w:sz w:val="24"/>
          <w:szCs w:val="24"/>
          <w:lang w:eastAsia="ar-SA"/>
        </w:rPr>
        <w:t xml:space="preserve">, зборницу за васпитаче и прихватну кухињу у коју се допрема храна из централне кухиње.Вртић је добро опремљен са дидактичким материјалом, играчкама и средствима за васпитно-образовни рад. Исхрана деце се обавља у трпезарији у приземљу зграде,али је ове школске године исхрана била у радним собама јер се трпезарија адаптирала у спаваону за децу због већег броја уписане деце. Свака радна соба је опремљена са аудиовизуелним средствима, а у зборници за васпитаче постоји компјутер и штампач за потребе васпитача у припреми за васпитно-образовни рад са децом.  Деца су била смештена у једну јаслену групу,две целодневне групе узраста од 3-5,5  и </w:t>
      </w:r>
      <w:r>
        <w:rPr>
          <w:rFonts w:eastAsia="Times New Roman" w:cs="Times New Roman" w:ascii="Times New Roman" w:hAnsi="Times New Roman"/>
          <w:sz w:val="24"/>
          <w:szCs w:val="24"/>
          <w:lang w:val="sr-Latn-CS" w:eastAsia="ar-SA"/>
        </w:rPr>
        <w:t>једну</w:t>
      </w:r>
      <w:r>
        <w:rPr>
          <w:rFonts w:eastAsia="Times New Roman" w:cs="Times New Roman" w:ascii="Times New Roman" w:hAnsi="Times New Roman"/>
          <w:sz w:val="24"/>
          <w:szCs w:val="24"/>
          <w:lang w:eastAsia="ar-SA"/>
        </w:rPr>
        <w:t xml:space="preserve"> припремну предшколску групу полудневног боравка. Вртић поседује и двориште, које је опремено дечијим игралиштем. </w:t>
      </w:r>
    </w:p>
    <w:p>
      <w:pPr>
        <w:pStyle w:val="Normal"/>
        <w:spacing w:lineRule="auto" w:line="240" w:before="0" w:after="0"/>
        <w:ind w:firstLine="720"/>
        <w:jc w:val="center"/>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ind w:firstLine="720"/>
        <w:jc w:val="center"/>
        <w:rPr>
          <w:rFonts w:ascii="Times New Roman" w:hAnsi="Times New Roman" w:eastAsia="Times New Roman" w:cs="Times New Roman"/>
          <w:sz w:val="24"/>
          <w:szCs w:val="24"/>
          <w:lang w:val="en-AU" w:eastAsia="ar-SA"/>
        </w:rPr>
      </w:pPr>
      <w:r>
        <w:rPr>
          <w:rFonts w:eastAsia="Times New Roman" w:cs="Times New Roman" w:ascii="Times New Roman" w:hAnsi="Times New Roman"/>
          <w:b/>
          <w:sz w:val="24"/>
          <w:szCs w:val="24"/>
          <w:lang w:val="en-AU" w:eastAsia="ar-SA"/>
        </w:rPr>
        <w:t>3.1 Стање опремљености</w:t>
      </w:r>
    </w:p>
    <w:p>
      <w:pPr>
        <w:pStyle w:val="Normal"/>
        <w:spacing w:lineRule="auto" w:line="240" w:before="0" w:after="0"/>
        <w:ind w:firstLine="720"/>
        <w:jc w:val="both"/>
        <w:rPr>
          <w:rFonts w:ascii="Times New Roman" w:hAnsi="Times New Roman" w:eastAsia="Times New Roman" w:cs="Times New Roman"/>
          <w:sz w:val="28"/>
          <w:szCs w:val="28"/>
          <w:lang w:val="en-AU" w:eastAsia="ar-SA"/>
        </w:rPr>
      </w:pPr>
      <w:r>
        <w:rPr>
          <w:rFonts w:eastAsia="Times New Roman" w:cs="Times New Roman" w:ascii="Times New Roman" w:hAnsi="Times New Roman"/>
          <w:sz w:val="28"/>
          <w:szCs w:val="28"/>
          <w:lang w:val="en-AU" w:eastAsia="ar-SA"/>
        </w:rPr>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 xml:space="preserve">Стање опремљености дидактичким материјалом је задовољавајуће. Сваке радне године, па и ове, </w:t>
      </w:r>
      <w:r>
        <w:rPr>
          <w:rFonts w:eastAsia="Times New Roman" w:cs="Times New Roman" w:ascii="Times New Roman" w:hAnsi="Times New Roman"/>
          <w:sz w:val="24"/>
          <w:szCs w:val="24"/>
          <w:lang w:eastAsia="ar-SA"/>
        </w:rPr>
        <w:t>извршена</w:t>
      </w:r>
      <w:r>
        <w:rPr>
          <w:rFonts w:eastAsia="Times New Roman" w:cs="Times New Roman" w:ascii="Times New Roman" w:hAnsi="Times New Roman"/>
          <w:sz w:val="24"/>
          <w:szCs w:val="24"/>
          <w:lang w:val="en-AU" w:eastAsia="ar-SA"/>
        </w:rPr>
        <w:t xml:space="preserve"> је набавка дидактичког материјала, како би се побољшали услови рада са децом, а квалитет васпитно-образовног рада дигао на виши ниво.</w:t>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 xml:space="preserve">У току ове радне године дидактички материјали </w:t>
      </w:r>
      <w:r>
        <w:rPr>
          <w:rFonts w:eastAsia="Times New Roman" w:cs="Times New Roman" w:ascii="Times New Roman" w:hAnsi="Times New Roman"/>
          <w:sz w:val="24"/>
          <w:szCs w:val="24"/>
          <w:lang w:eastAsia="ar-SA"/>
        </w:rPr>
        <w:t>су</w:t>
      </w:r>
      <w:r>
        <w:rPr>
          <w:rFonts w:eastAsia="Times New Roman" w:cs="Times New Roman" w:ascii="Times New Roman" w:hAnsi="Times New Roman"/>
          <w:sz w:val="24"/>
          <w:szCs w:val="24"/>
          <w:lang w:val="en-AU" w:eastAsia="ar-SA"/>
        </w:rPr>
        <w:t xml:space="preserve"> се </w:t>
      </w:r>
      <w:r>
        <w:rPr>
          <w:rFonts w:eastAsia="Times New Roman" w:cs="Times New Roman" w:ascii="Times New Roman" w:hAnsi="Times New Roman"/>
          <w:sz w:val="24"/>
          <w:szCs w:val="24"/>
          <w:lang w:eastAsia="ar-SA"/>
        </w:rPr>
        <w:t>обнављали</w:t>
      </w:r>
      <w:r>
        <w:rPr>
          <w:rFonts w:eastAsia="Times New Roman" w:cs="Times New Roman" w:ascii="Times New Roman" w:hAnsi="Times New Roman"/>
          <w:sz w:val="24"/>
          <w:szCs w:val="24"/>
          <w:lang w:val="en-AU" w:eastAsia="ar-SA"/>
        </w:rPr>
        <w:t xml:space="preserve"> према специфичним потребама сваког објекта и поједине васпитне групе.</w:t>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 xml:space="preserve">У млађим узрасним групама нагласак </w:t>
      </w:r>
      <w:r>
        <w:rPr>
          <w:rFonts w:eastAsia="Times New Roman" w:cs="Times New Roman" w:ascii="Times New Roman" w:hAnsi="Times New Roman"/>
          <w:sz w:val="24"/>
          <w:szCs w:val="24"/>
          <w:lang w:eastAsia="ar-SA"/>
        </w:rPr>
        <w:t>је</w:t>
      </w:r>
      <w:r>
        <w:rPr>
          <w:rFonts w:eastAsia="Times New Roman" w:cs="Times New Roman" w:ascii="Times New Roman" w:hAnsi="Times New Roman"/>
          <w:sz w:val="24"/>
          <w:szCs w:val="24"/>
          <w:lang w:val="en-AU" w:eastAsia="ar-SA"/>
        </w:rPr>
        <w:t xml:space="preserve"> би</w:t>
      </w:r>
      <w:r>
        <w:rPr>
          <w:rFonts w:eastAsia="Times New Roman" w:cs="Times New Roman" w:ascii="Times New Roman" w:hAnsi="Times New Roman"/>
          <w:sz w:val="24"/>
          <w:szCs w:val="24"/>
          <w:lang w:eastAsia="ar-SA"/>
        </w:rPr>
        <w:t>о</w:t>
      </w:r>
      <w:r>
        <w:rPr>
          <w:rFonts w:eastAsia="Times New Roman" w:cs="Times New Roman" w:ascii="Times New Roman" w:hAnsi="Times New Roman"/>
          <w:sz w:val="24"/>
          <w:szCs w:val="24"/>
          <w:lang w:val="en-AU" w:eastAsia="ar-SA"/>
        </w:rPr>
        <w:t xml:space="preserve"> на набавци и изради меких  пуњених играчака и средстава, за којима се осећа највећа потреба у раду са децом, као и дидактичких играчака за подстицање раног учења деце. </w:t>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 xml:space="preserve">У старијим предшколским узрастима (деца од 3 – 6 г.)  нагласак </w:t>
      </w:r>
      <w:r>
        <w:rPr>
          <w:rFonts w:eastAsia="Times New Roman" w:cs="Times New Roman" w:ascii="Times New Roman" w:hAnsi="Times New Roman"/>
          <w:sz w:val="24"/>
          <w:szCs w:val="24"/>
          <w:lang w:eastAsia="ar-SA"/>
        </w:rPr>
        <w:t>је</w:t>
      </w:r>
      <w:r>
        <w:rPr>
          <w:rFonts w:eastAsia="Times New Roman" w:cs="Times New Roman" w:ascii="Times New Roman" w:hAnsi="Times New Roman"/>
          <w:sz w:val="24"/>
          <w:szCs w:val="24"/>
          <w:lang w:val="en-AU" w:eastAsia="ar-SA"/>
        </w:rPr>
        <w:t>, као и претходне године, би</w:t>
      </w:r>
      <w:r>
        <w:rPr>
          <w:rFonts w:eastAsia="Times New Roman" w:cs="Times New Roman" w:ascii="Times New Roman" w:hAnsi="Times New Roman"/>
          <w:sz w:val="24"/>
          <w:szCs w:val="24"/>
          <w:lang w:eastAsia="ar-SA"/>
        </w:rPr>
        <w:t>о</w:t>
      </w:r>
      <w:r>
        <w:rPr>
          <w:rFonts w:eastAsia="Times New Roman" w:cs="Times New Roman" w:ascii="Times New Roman" w:hAnsi="Times New Roman"/>
          <w:sz w:val="24"/>
          <w:szCs w:val="24"/>
          <w:lang w:val="en-AU" w:eastAsia="ar-SA"/>
        </w:rPr>
        <w:t xml:space="preserve"> на обнављању и допуњавању конструктивних и стоних дидактичких материјала као и дидактичких материјала за подстицање активног учења деце. </w:t>
      </w:r>
      <w:r>
        <w:rPr>
          <w:rFonts w:eastAsia="Times New Roman" w:cs="Times New Roman" w:ascii="Times New Roman" w:hAnsi="Times New Roman"/>
          <w:sz w:val="24"/>
          <w:szCs w:val="24"/>
          <w:lang w:eastAsia="ar-SA"/>
        </w:rPr>
        <w:t>Што се тиче опремљености објекта са средствима за васпито-образовни  рад</w:t>
      </w:r>
      <w:r>
        <w:rPr>
          <w:rFonts w:eastAsia="Times New Roman" w:cs="Times New Roman" w:ascii="Times New Roman" w:hAnsi="Times New Roman"/>
          <w:sz w:val="24"/>
          <w:szCs w:val="24"/>
          <w:lang w:val="sr-Latn-CS" w:eastAsia="ar-SA"/>
        </w:rPr>
        <w:t>, ове године</w:t>
      </w:r>
      <w:r>
        <w:rPr>
          <w:rFonts w:eastAsia="Times New Roman" w:cs="Times New Roman" w:ascii="Times New Roman" w:hAnsi="Times New Roman"/>
          <w:sz w:val="24"/>
          <w:szCs w:val="24"/>
          <w:lang w:eastAsia="ar-SA"/>
        </w:rPr>
        <w:t>су набављене</w:t>
      </w:r>
      <w:r>
        <w:rPr>
          <w:rFonts w:eastAsia="Times New Roman" w:cs="Times New Roman" w:ascii="Times New Roman" w:hAnsi="Times New Roman"/>
          <w:sz w:val="24"/>
          <w:szCs w:val="24"/>
          <w:lang w:val="sr-Latn-CS" w:eastAsia="ar-SA"/>
        </w:rPr>
        <w:t xml:space="preserve"> играч</w:t>
      </w:r>
      <w:r>
        <w:rPr>
          <w:rFonts w:eastAsia="Times New Roman" w:cs="Times New Roman" w:ascii="Times New Roman" w:hAnsi="Times New Roman"/>
          <w:sz w:val="24"/>
          <w:szCs w:val="24"/>
          <w:lang w:eastAsia="ar-SA"/>
        </w:rPr>
        <w:t xml:space="preserve">ке, друштвене игре, дидактички материјал, куткови маште. </w:t>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 xml:space="preserve">Када је реч о припремним групама, </w:t>
      </w:r>
      <w:r>
        <w:rPr>
          <w:rFonts w:eastAsia="Times New Roman" w:cs="Times New Roman" w:ascii="Times New Roman" w:hAnsi="Times New Roman"/>
          <w:sz w:val="24"/>
          <w:szCs w:val="24"/>
          <w:lang w:eastAsia="ar-SA"/>
        </w:rPr>
        <w:t xml:space="preserve">и </w:t>
      </w:r>
      <w:r>
        <w:rPr>
          <w:rFonts w:eastAsia="Times New Roman" w:cs="Times New Roman" w:ascii="Times New Roman" w:hAnsi="Times New Roman"/>
          <w:sz w:val="24"/>
          <w:szCs w:val="24"/>
          <w:lang w:val="en-AU" w:eastAsia="ar-SA"/>
        </w:rPr>
        <w:t xml:space="preserve">ове радне године акценат </w:t>
      </w:r>
      <w:r>
        <w:rPr>
          <w:rFonts w:eastAsia="Times New Roman" w:cs="Times New Roman" w:ascii="Times New Roman" w:hAnsi="Times New Roman"/>
          <w:sz w:val="24"/>
          <w:szCs w:val="24"/>
          <w:lang w:eastAsia="ar-SA"/>
        </w:rPr>
        <w:t>ј</w:t>
      </w:r>
      <w:r>
        <w:rPr>
          <w:rFonts w:eastAsia="Times New Roman" w:cs="Times New Roman" w:ascii="Times New Roman" w:hAnsi="Times New Roman"/>
          <w:sz w:val="24"/>
          <w:szCs w:val="24"/>
          <w:lang w:val="en-AU" w:eastAsia="ar-SA"/>
        </w:rPr>
        <w:t>е би</w:t>
      </w:r>
      <w:r>
        <w:rPr>
          <w:rFonts w:eastAsia="Times New Roman" w:cs="Times New Roman" w:ascii="Times New Roman" w:hAnsi="Times New Roman"/>
          <w:sz w:val="24"/>
          <w:szCs w:val="24"/>
          <w:lang w:eastAsia="ar-SA"/>
        </w:rPr>
        <w:t>о</w:t>
      </w:r>
      <w:r>
        <w:rPr>
          <w:rFonts w:eastAsia="Times New Roman" w:cs="Times New Roman" w:ascii="Times New Roman" w:hAnsi="Times New Roman"/>
          <w:sz w:val="24"/>
          <w:szCs w:val="24"/>
          <w:lang w:val="en-AU" w:eastAsia="ar-SA"/>
        </w:rPr>
        <w:t xml:space="preserve"> на набавци дидактичког материјала различитих произвођача намењених раду у припремним групама, а које својим квалитетима потпуно одговарају захтевима рада. При набавци дидактичког материјала води се рачуна да он има функционалну, експерименталну и формативну вредност.</w:t>
      </w:r>
    </w:p>
    <w:p>
      <w:pPr>
        <w:pStyle w:val="Normal"/>
        <w:spacing w:lineRule="auto" w:line="240" w:before="0" w:after="0"/>
        <w:ind w:firstLine="72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bCs/>
          <w:sz w:val="24"/>
          <w:szCs w:val="24"/>
          <w:lang w:eastAsia="ar-SA"/>
        </w:rPr>
        <w:t xml:space="preserve">3.2 </w:t>
      </w:r>
      <w:r>
        <w:rPr>
          <w:rFonts w:eastAsia="Times New Roman" w:cs="Times New Roman" w:ascii="Times New Roman" w:hAnsi="Times New Roman"/>
          <w:b/>
          <w:sz w:val="24"/>
          <w:szCs w:val="24"/>
          <w:lang w:eastAsia="ar-SA"/>
        </w:rPr>
        <w:t>Унапређивање услова</w:t>
      </w:r>
    </w:p>
    <w:p>
      <w:pPr>
        <w:pStyle w:val="Normal"/>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Извршена улагања:</w:t>
      </w:r>
    </w:p>
    <w:p>
      <w:pPr>
        <w:pStyle w:val="ListParagraph"/>
        <w:numPr>
          <w:ilvl w:val="0"/>
          <w:numId w:val="31"/>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Обезбеђен је одређен број опреме (креветићи,телевизори...)</w:t>
      </w:r>
    </w:p>
    <w:p>
      <w:pPr>
        <w:pStyle w:val="ListParagraph"/>
        <w:numPr>
          <w:ilvl w:val="0"/>
          <w:numId w:val="31"/>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Замењени су прозори у једној радној соби у Централном објекту</w:t>
      </w:r>
    </w:p>
    <w:p>
      <w:pPr>
        <w:pStyle w:val="ListParagraph"/>
        <w:numPr>
          <w:ilvl w:val="0"/>
          <w:numId w:val="31"/>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Окречена је соба у којој су замењени прозори,окречена је зборница у Централној згради и окречени су простори који су се користили за васпитно образовни рад група из Бачког Јарка</w:t>
      </w:r>
    </w:p>
    <w:p>
      <w:pPr>
        <w:pStyle w:val="ListParagraph"/>
        <w:numPr>
          <w:ilvl w:val="0"/>
          <w:numId w:val="31"/>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Купљени су клима уређаји за објекат „Бамби“</w:t>
      </w:r>
    </w:p>
    <w:p>
      <w:pPr>
        <w:pStyle w:val="ListParagraph"/>
        <w:numPr>
          <w:ilvl w:val="0"/>
          <w:numId w:val="31"/>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Купљени су мали кухињски апарати </w:t>
      </w:r>
    </w:p>
    <w:p>
      <w:pPr>
        <w:pStyle w:val="Normal"/>
        <w:spacing w:lineRule="auto" w:line="240" w:before="0" w:after="0"/>
        <w:jc w:val="both"/>
        <w:rPr>
          <w:rFonts w:ascii="Times New Roman" w:hAnsi="Times New Roman" w:eastAsia="Times New Roman" w:cs="Times New Roman"/>
          <w:color w:val="FF0000"/>
          <w:sz w:val="20"/>
          <w:szCs w:val="20"/>
          <w:lang w:val="en-AU" w:eastAsia="ar-SA"/>
        </w:rPr>
      </w:pPr>
      <w:r>
        <w:rPr>
          <w:rFonts w:eastAsia="Times New Roman" w:cs="Times New Roman" w:ascii="Times New Roman" w:hAnsi="Times New Roman"/>
          <w:color w:val="FF0000"/>
          <w:sz w:val="20"/>
          <w:szCs w:val="20"/>
          <w:lang w:val="en-AU" w:eastAsia="ar-SA"/>
        </w:rPr>
      </w:r>
    </w:p>
    <w:p>
      <w:pPr>
        <w:pStyle w:val="Normal"/>
        <w:spacing w:lineRule="auto" w:line="240" w:before="0" w:after="0"/>
        <w:jc w:val="both"/>
        <w:rPr>
          <w:rFonts w:ascii="Times New Roman" w:hAnsi="Times New Roman" w:eastAsia="Times New Roman" w:cs="Times New Roman"/>
          <w:b/>
          <w:color w:val="FF0000"/>
          <w:sz w:val="28"/>
          <w:szCs w:val="28"/>
          <w:lang w:val="en-AU" w:eastAsia="ar-SA"/>
        </w:rPr>
      </w:pPr>
      <w:r>
        <w:rPr>
          <w:rFonts w:eastAsia="Times New Roman" w:cs="Times New Roman" w:ascii="Times New Roman" w:hAnsi="Times New Roman"/>
          <w:b/>
          <w:color w:val="FF0000"/>
          <w:sz w:val="28"/>
          <w:szCs w:val="28"/>
          <w:lang w:val="en-AU" w:eastAsia="ar-SA"/>
        </w:rPr>
      </w:r>
    </w:p>
    <w:p>
      <w:pPr>
        <w:pStyle w:val="Normal"/>
        <w:spacing w:lineRule="auto" w:line="240" w:before="0" w:after="0"/>
        <w:jc w:val="center"/>
        <w:rPr>
          <w:rFonts w:ascii="Times New Roman" w:hAnsi="Times New Roman" w:eastAsia="Times New Roman" w:cs="Times New Roman"/>
          <w:b/>
          <w:bCs/>
          <w:sz w:val="24"/>
          <w:szCs w:val="20"/>
          <w:lang w:val="sr-Latn-CS" w:eastAsia="ar-SA"/>
        </w:rPr>
      </w:pPr>
      <w:r>
        <w:rPr>
          <w:rFonts w:eastAsia="Times New Roman" w:cs="Times New Roman" w:ascii="Times New Roman" w:hAnsi="Times New Roman"/>
          <w:b/>
          <w:bCs/>
          <w:sz w:val="24"/>
          <w:szCs w:val="20"/>
          <w:lang w:val="sr-Latn-CS" w:eastAsia="ar-SA"/>
        </w:rPr>
      </w:r>
    </w:p>
    <w:p>
      <w:pPr>
        <w:pStyle w:val="Normal"/>
        <w:spacing w:lineRule="auto" w:line="240" w:before="0" w:after="0"/>
        <w:jc w:val="center"/>
        <w:rPr>
          <w:rFonts w:ascii="Times New Roman" w:hAnsi="Times New Roman" w:eastAsia="Times New Roman" w:cs="Times New Roman"/>
          <w:sz w:val="24"/>
          <w:szCs w:val="24"/>
          <w:lang w:val="en-AU" w:eastAsia="ar-SA"/>
        </w:rPr>
      </w:pPr>
      <w:r>
        <w:rPr>
          <w:rFonts w:eastAsia="Times New Roman" w:cs="Times New Roman" w:ascii="Times New Roman" w:hAnsi="Times New Roman"/>
          <w:b/>
          <w:bCs/>
          <w:sz w:val="24"/>
          <w:szCs w:val="20"/>
          <w:lang w:val="sr-Latn-CS" w:eastAsia="ar-SA"/>
        </w:rPr>
        <w:t>4</w:t>
      </w:r>
      <w:r>
        <w:rPr>
          <w:rFonts w:eastAsia="Times New Roman" w:cs="Times New Roman" w:ascii="Times New Roman" w:hAnsi="Times New Roman"/>
          <w:b/>
          <w:sz w:val="28"/>
          <w:szCs w:val="28"/>
          <w:lang w:eastAsia="ar-SA"/>
        </w:rPr>
        <w:t>.</w:t>
      </w:r>
      <w:r>
        <w:rPr>
          <w:rFonts w:eastAsia="Times New Roman" w:cs="Times New Roman" w:ascii="Times New Roman" w:hAnsi="Times New Roman"/>
          <w:b/>
          <w:sz w:val="24"/>
          <w:szCs w:val="24"/>
          <w:lang w:eastAsia="ar-SA"/>
        </w:rPr>
        <w:t>КАПАЦИТЕТ И ОРГАНИЗАЦИЈА  РАДА</w:t>
      </w:r>
    </w:p>
    <w:p>
      <w:pPr>
        <w:pStyle w:val="Normal"/>
        <w:spacing w:lineRule="auto" w:line="240" w:before="0" w:after="0"/>
        <w:jc w:val="center"/>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Васпитно-образовни рад ипревентивна и здравствена заштита за радну 20</w:t>
      </w:r>
      <w:r>
        <w:rPr>
          <w:rFonts w:eastAsia="Times New Roman" w:cs="Times New Roman" w:ascii="Times New Roman" w:hAnsi="Times New Roman"/>
          <w:sz w:val="24"/>
          <w:szCs w:val="24"/>
          <w:lang w:val="sr-Latn-CS" w:eastAsia="ar-SA"/>
        </w:rPr>
        <w:t>22/</w:t>
      </w:r>
      <w:r>
        <w:rPr>
          <w:rFonts w:eastAsia="Times New Roman" w:cs="Times New Roman" w:ascii="Times New Roman" w:hAnsi="Times New Roman"/>
          <w:sz w:val="24"/>
          <w:szCs w:val="24"/>
          <w:lang w:eastAsia="ar-SA"/>
        </w:rPr>
        <w:t xml:space="preserve">2023. годину остварене су  кроз неопходна  материјална средства која су обезбеђена од: </w:t>
      </w:r>
    </w:p>
    <w:p>
      <w:pPr>
        <w:pStyle w:val="Normal"/>
        <w:numPr>
          <w:ilvl w:val="0"/>
          <w:numId w:val="28"/>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Буџета Општине Темерин</w:t>
      </w:r>
    </w:p>
    <w:p>
      <w:pPr>
        <w:pStyle w:val="Normal"/>
        <w:numPr>
          <w:ilvl w:val="0"/>
          <w:numId w:val="28"/>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Буџета Републике Србије</w:t>
      </w:r>
    </w:p>
    <w:p>
      <w:pPr>
        <w:pStyle w:val="Normal"/>
        <w:numPr>
          <w:ilvl w:val="0"/>
          <w:numId w:val="28"/>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Непосредни корисници услуга - родитељи</w:t>
      </w:r>
    </w:p>
    <w:p>
      <w:pPr>
        <w:pStyle w:val="Normal"/>
        <w:numPr>
          <w:ilvl w:val="0"/>
          <w:numId w:val="28"/>
        </w:numPr>
        <w:spacing w:lineRule="auto" w:line="240" w:before="0" w:after="0"/>
        <w:jc w:val="both"/>
        <w:rPr>
          <w:rFonts w:ascii="Times New Roman" w:hAnsi="Times New Roman" w:eastAsia="Times New Roman" w:cs="Times New Roman"/>
          <w:sz w:val="24"/>
          <w:szCs w:val="24"/>
          <w:lang w:val="sr-Latn-CS" w:eastAsia="ar-SA"/>
        </w:rPr>
      </w:pPr>
      <w:r>
        <w:rPr>
          <w:rFonts w:eastAsia="Times New Roman" w:cs="Times New Roman" w:ascii="Times New Roman" w:hAnsi="Times New Roman"/>
          <w:sz w:val="24"/>
          <w:szCs w:val="24"/>
          <w:lang w:eastAsia="ar-SA"/>
        </w:rPr>
        <w:t>Остали приходи (донатори, спонзори итд)</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color w:val="FF0000"/>
          <w:sz w:val="24"/>
          <w:szCs w:val="24"/>
          <w:lang w:eastAsia="ar-SA"/>
        </w:rPr>
      </w:pPr>
      <w:r>
        <w:rPr>
          <w:rFonts w:eastAsia="Times New Roman" w:cs="Times New Roman" w:ascii="Times New Roman" w:hAnsi="Times New Roman"/>
          <w:color w:val="FF0000"/>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drawing>
          <wp:inline distT="0" distB="0" distL="0" distR="0">
            <wp:extent cx="5486400" cy="3200400"/>
            <wp:effectExtent l="0" t="57150" r="0" b="19050"/>
            <wp:docPr id="2" name="Diagram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b/>
          <w:color w:val="000000"/>
          <w:sz w:val="24"/>
          <w:szCs w:val="24"/>
          <w:lang w:eastAsia="ar-SA"/>
        </w:rPr>
      </w:pPr>
      <w:r>
        <w:rPr>
          <w:rFonts w:eastAsia="Times New Roman" w:cs="Times New Roman" w:ascii="Times New Roman" w:hAnsi="Times New Roman"/>
          <w:b/>
          <w:color w:val="000000"/>
          <w:sz w:val="24"/>
          <w:szCs w:val="24"/>
          <w:lang w:eastAsia="ar-SA"/>
        </w:rPr>
        <w:t xml:space="preserve">                                                          </w:t>
      </w:r>
    </w:p>
    <w:p>
      <w:pPr>
        <w:pStyle w:val="Normal"/>
        <w:spacing w:lineRule="auto" w:line="240" w:before="0" w:after="0"/>
        <w:jc w:val="both"/>
        <w:rPr>
          <w:rFonts w:ascii="Times New Roman" w:hAnsi="Times New Roman" w:eastAsia="Times New Roman" w:cs="Times New Roman"/>
          <w:b/>
          <w:color w:val="000000"/>
          <w:sz w:val="24"/>
          <w:szCs w:val="24"/>
          <w:lang w:eastAsia="ar-SA"/>
        </w:rPr>
      </w:pPr>
      <w:r>
        <w:rPr>
          <w:rFonts w:eastAsia="Times New Roman" w:cs="Times New Roman" w:ascii="Times New Roman" w:hAnsi="Times New Roman"/>
          <w:b/>
          <w:color w:val="000000"/>
          <w:sz w:val="24"/>
          <w:szCs w:val="24"/>
          <w:lang w:eastAsia="ar-SA"/>
        </w:rPr>
        <w:t xml:space="preserve">                                                           </w:t>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b/>
          <w:color w:val="000000"/>
          <w:sz w:val="24"/>
          <w:szCs w:val="24"/>
          <w:lang w:eastAsia="ar-SA"/>
        </w:rPr>
        <w:t xml:space="preserve">                                                               </w:t>
      </w:r>
      <w:r>
        <w:rPr>
          <w:rFonts w:eastAsia="Times New Roman" w:cs="Times New Roman" w:ascii="Times New Roman" w:hAnsi="Times New Roman"/>
          <w:b/>
          <w:color w:val="000000"/>
          <w:sz w:val="24"/>
          <w:szCs w:val="24"/>
          <w:lang w:eastAsia="ar-SA"/>
        </w:rPr>
        <w:t xml:space="preserve">4.1 </w:t>
      </w:r>
      <w:r>
        <w:rPr>
          <w:rFonts w:eastAsia="Times New Roman" w:cs="Times New Roman" w:ascii="Times New Roman" w:hAnsi="Times New Roman"/>
          <w:b/>
          <w:sz w:val="24"/>
          <w:szCs w:val="24"/>
          <w:lang w:eastAsia="ar-SA"/>
        </w:rPr>
        <w:t>Организација  рада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i/>
          <w:i/>
          <w:sz w:val="24"/>
          <w:szCs w:val="24"/>
          <w:u w:val="single"/>
          <w:lang w:eastAsia="ar-SA"/>
        </w:rPr>
      </w:pPr>
      <w:r>
        <w:rPr>
          <w:rFonts w:eastAsia="Times New Roman" w:cs="Times New Roman" w:ascii="Times New Roman" w:hAnsi="Times New Roman"/>
          <w:i/>
          <w:sz w:val="24"/>
          <w:szCs w:val="24"/>
          <w:u w:val="single"/>
          <w:lang w:eastAsia="ar-SA"/>
        </w:rPr>
        <w:t>Радно време Установе је од 6,00 до 16,00 часова преподневна смена и поподневна смена  од 14,00 до 18,00 часова.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На нивоу Установе  ПУ "Вељко Влаховић" Темерин, ораганизација рада је спроведена на основу дужине трајања боравка, облика рада са децом, као и временског распореда дечијих активности. Ове године дужина трајања облика рада са децом  је:   </w:t>
      </w:r>
    </w:p>
    <w:p>
      <w:pPr>
        <w:pStyle w:val="Normal"/>
        <w:numPr>
          <w:ilvl w:val="0"/>
          <w:numId w:val="33"/>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јаслене групе – рад са децом до 3 године </w:t>
      </w:r>
    </w:p>
    <w:p>
      <w:pPr>
        <w:pStyle w:val="Normal"/>
        <w:numPr>
          <w:ilvl w:val="0"/>
          <w:numId w:val="33"/>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обданишне групе – целодневни боравак – рад с децом од 3 до 5,5</w:t>
      </w:r>
    </w:p>
    <w:p>
      <w:pPr>
        <w:pStyle w:val="Normal"/>
        <w:numPr>
          <w:ilvl w:val="0"/>
          <w:numId w:val="33"/>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обданишне групе – целодневни борвак – рад са децом од  5,5 до 6,5</w:t>
      </w:r>
    </w:p>
    <w:p>
      <w:pPr>
        <w:pStyle w:val="Normal"/>
        <w:numPr>
          <w:ilvl w:val="0"/>
          <w:numId w:val="33"/>
        </w:numPr>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забавишне групе – полудневни боравак – рад са децом од 5,5 до 6,5 година</w:t>
      </w:r>
    </w:p>
    <w:p>
      <w:pPr>
        <w:pStyle w:val="Normal"/>
        <w:spacing w:lineRule="auto" w:line="240" w:before="0" w:after="0"/>
        <w:jc w:val="both"/>
        <w:rPr>
          <w:rFonts w:ascii="Times New Roman" w:hAnsi="Times New Roman" w:cs="Times New Roman"/>
          <w:b/>
          <w:bCs/>
          <w:color w:val="000000"/>
          <w:sz w:val="24"/>
          <w:szCs w:val="24"/>
        </w:rPr>
      </w:pPr>
      <w:r>
        <w:rPr>
          <w:rFonts w:cs="Times New Roman" w:ascii="Times New Roman" w:hAnsi="Times New Roman"/>
          <w:b/>
          <w:bCs/>
          <w:color w:val="000000"/>
          <w:sz w:val="24"/>
          <w:szCs w:val="24"/>
        </w:rPr>
      </w:r>
    </w:p>
    <w:p>
      <w:pPr>
        <w:pStyle w:val="Normal"/>
        <w:spacing w:lineRule="auto" w:line="240" w:before="0" w:after="0"/>
        <w:jc w:val="both"/>
        <w:rPr>
          <w:rFonts w:ascii="Times New Roman" w:hAnsi="Times New Roman" w:eastAsia="Times New Roman" w:cs="Times New Roman"/>
          <w:b/>
          <w:bCs/>
          <w:i/>
          <w:i/>
          <w:color w:val="92D050"/>
          <w:sz w:val="24"/>
          <w:szCs w:val="24"/>
          <w:u w:val="single"/>
        </w:rPr>
      </w:pPr>
      <w:r>
        <w:rPr>
          <w:rFonts w:eastAsia="Times New Roman" w:cs="Times New Roman" w:ascii="Times New Roman" w:hAnsi="Times New Roman"/>
          <w:b/>
          <w:bCs/>
          <w:i/>
          <w:color w:val="92D050"/>
          <w:sz w:val="24"/>
          <w:szCs w:val="24"/>
          <w:u w:val="single"/>
        </w:rPr>
        <w:t>„</w:t>
      </w:r>
      <w:r>
        <w:rPr>
          <w:rFonts w:eastAsia="Times New Roman" w:cs="Times New Roman" w:ascii="Times New Roman" w:hAnsi="Times New Roman"/>
          <w:b/>
          <w:bCs/>
          <w:i/>
          <w:color w:val="92D050"/>
          <w:sz w:val="24"/>
          <w:szCs w:val="24"/>
          <w:u w:val="single"/>
        </w:rPr>
        <w:t>Пчелица“– Централни објекат- јаслице:</w:t>
      </w:r>
    </w:p>
    <w:p>
      <w:pPr>
        <w:pStyle w:val="Normal"/>
        <w:spacing w:lineRule="auto" w:line="240" w:before="0" w:after="0"/>
        <w:jc w:val="both"/>
        <w:rPr>
          <w:rFonts w:ascii="Times New Roman" w:hAnsi="Times New Roman" w:eastAsia="Times New Roman" w:cs="Times New Roman"/>
          <w:i/>
          <w:i/>
          <w:color w:val="92D050"/>
          <w:sz w:val="24"/>
          <w:szCs w:val="24"/>
          <w:u w:val="single"/>
        </w:rPr>
      </w:pPr>
      <w:r>
        <w:rPr>
          <w:rFonts w:eastAsia="Times New Roman" w:cs="Times New Roman" w:ascii="Times New Roman" w:hAnsi="Times New Roman"/>
          <w:i/>
          <w:color w:val="92D050"/>
          <w:sz w:val="24"/>
          <w:szCs w:val="24"/>
          <w:u w:val="single"/>
        </w:rPr>
      </w:r>
    </w:p>
    <w:tbl>
      <w:tblPr>
        <w:tblW w:w="10132"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015"/>
        <w:gridCol w:w="1415"/>
        <w:gridCol w:w="188"/>
        <w:gridCol w:w="2119"/>
        <w:gridCol w:w="1283"/>
        <w:gridCol w:w="4112"/>
      </w:tblGrid>
      <w:tr>
        <w:trPr>
          <w:trHeight w:val="544" w:hRule="atLeast"/>
        </w:trPr>
        <w:tc>
          <w:tcPr>
            <w:tcW w:w="1015"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Ред.бр.</w:t>
            </w:r>
          </w:p>
        </w:tc>
        <w:tc>
          <w:tcPr>
            <w:tcW w:w="1603" w:type="dxa"/>
            <w:gridSpan w:val="2"/>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Узраст деце</w:t>
            </w:r>
          </w:p>
        </w:tc>
        <w:tc>
          <w:tcPr>
            <w:tcW w:w="2119"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Дужина боравка</w:t>
            </w:r>
          </w:p>
        </w:tc>
        <w:tc>
          <w:tcPr>
            <w:tcW w:w="1283"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Број деце</w:t>
            </w:r>
          </w:p>
        </w:tc>
        <w:tc>
          <w:tcPr>
            <w:tcW w:w="4112"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Васпитач</w:t>
            </w:r>
          </w:p>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Мед. сестра –васпитач</w:t>
            </w:r>
          </w:p>
        </w:tc>
      </w:tr>
      <w:tr>
        <w:trPr>
          <w:trHeight w:val="285" w:hRule="atLeast"/>
        </w:trPr>
        <w:tc>
          <w:tcPr>
            <w:tcW w:w="1015"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603" w:type="dxa"/>
            <w:gridSpan w:val="2"/>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12-18</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83"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14</w:t>
            </w:r>
          </w:p>
        </w:tc>
        <w:tc>
          <w:tcPr>
            <w:tcW w:w="4112"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rPr>
                <w:rFonts w:ascii="Calibri" w:hAnsi="Calibri" w:eastAsia="Times New Roman" w:cs="Times New Roman"/>
                <w:sz w:val="20"/>
                <w:szCs w:val="20"/>
              </w:rPr>
            </w:pPr>
            <w:r>
              <w:rPr>
                <w:rFonts w:eastAsia="Times New Roman" w:cs="Times New Roman" w:ascii="Times New Roman" w:hAnsi="Times New Roman"/>
                <w:color w:val="00000A"/>
                <w:sz w:val="24"/>
                <w:szCs w:val="24"/>
              </w:rPr>
              <w:t>Валентина Мачкић и Мирјана Војводић</w:t>
            </w:r>
          </w:p>
        </w:tc>
      </w:tr>
      <w:tr>
        <w:trPr>
          <w:trHeight w:val="285" w:hRule="atLeast"/>
        </w:trPr>
        <w:tc>
          <w:tcPr>
            <w:tcW w:w="1015"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603" w:type="dxa"/>
            <w:gridSpan w:val="2"/>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18-24</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83"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19</w:t>
            </w:r>
          </w:p>
        </w:tc>
        <w:tc>
          <w:tcPr>
            <w:tcW w:w="4112"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Мирјана Илић и Буш Гизела</w:t>
            </w:r>
          </w:p>
        </w:tc>
      </w:tr>
      <w:tr>
        <w:trPr>
          <w:trHeight w:val="272" w:hRule="atLeast"/>
        </w:trPr>
        <w:tc>
          <w:tcPr>
            <w:tcW w:w="1015"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w:t>
            </w:r>
          </w:p>
        </w:tc>
        <w:tc>
          <w:tcPr>
            <w:tcW w:w="1603" w:type="dxa"/>
            <w:gridSpan w:val="2"/>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24-36</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83"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17</w:t>
            </w:r>
          </w:p>
        </w:tc>
        <w:tc>
          <w:tcPr>
            <w:tcW w:w="4112"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Киш Ангела и Соња Миљковић</w:t>
            </w:r>
          </w:p>
        </w:tc>
      </w:tr>
      <w:tr>
        <w:trPr>
          <w:trHeight w:val="376" w:hRule="atLeast"/>
        </w:trPr>
        <w:tc>
          <w:tcPr>
            <w:tcW w:w="2430" w:type="dxa"/>
            <w:gridSpan w:val="2"/>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color w:val="00000A"/>
                <w:sz w:val="24"/>
                <w:szCs w:val="24"/>
              </w:rPr>
              <w:t>Укупно</w:t>
            </w:r>
          </w:p>
        </w:tc>
        <w:tc>
          <w:tcPr>
            <w:tcW w:w="2307" w:type="dxa"/>
            <w:gridSpan w:val="2"/>
            <w:tcBorders/>
            <w:shd w:color="auto" w:fill="BDD6EE" w:themeFill="accent1" w:themeFillTint="66" w:val="clear"/>
          </w:tcPr>
          <w:p>
            <w:pPr>
              <w:pStyle w:val="Normal"/>
              <w:snapToGrid w:val="false"/>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c>
          <w:tcPr>
            <w:tcW w:w="1283" w:type="dxa"/>
            <w:tcBorders/>
            <w:shd w:color="auto" w:fill="BDD6EE" w:themeFill="accent1" w:themeFillTint="66"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50</w:t>
            </w:r>
          </w:p>
        </w:tc>
        <w:tc>
          <w:tcPr>
            <w:tcW w:w="4112" w:type="dxa"/>
            <w:tcBorders/>
            <w:shd w:color="auto" w:fill="BDD6EE" w:themeFill="accent1" w:themeFillTint="66" w:val="clear"/>
          </w:tcPr>
          <w:p>
            <w:pPr>
              <w:pStyle w:val="Normal"/>
              <w:snapToGrid w:val="false"/>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r>
    </w:tbl>
    <w:p>
      <w:pPr>
        <w:pStyle w:val="Normal"/>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jc w:val="both"/>
        <w:rPr>
          <w:rFonts w:ascii="Times New Roman" w:hAnsi="Times New Roman" w:eastAsia="Times New Roman" w:cs="Times New Roman"/>
          <w:b/>
          <w:bCs/>
          <w:color w:val="000000"/>
          <w:sz w:val="24"/>
          <w:szCs w:val="24"/>
        </w:rPr>
      </w:pPr>
      <w:r>
        <w:rPr>
          <w:rFonts w:eastAsia="Times New Roman" w:cs="Times New Roman" w:ascii="Times New Roman" w:hAnsi="Times New Roman"/>
          <w:b/>
          <w:bCs/>
          <w:color w:val="000000"/>
          <w:sz w:val="24"/>
          <w:szCs w:val="24"/>
        </w:rPr>
      </w:r>
    </w:p>
    <w:p>
      <w:pPr>
        <w:pStyle w:val="Normal"/>
        <w:spacing w:lineRule="auto" w:line="240" w:before="0" w:after="0"/>
        <w:jc w:val="both"/>
        <w:rPr>
          <w:rFonts w:ascii="Times New Roman" w:hAnsi="Times New Roman" w:eastAsia="Times New Roman" w:cs="Times New Roman"/>
          <w:b/>
          <w:bCs/>
          <w:i/>
          <w:i/>
          <w:color w:val="92D050"/>
          <w:sz w:val="24"/>
          <w:szCs w:val="24"/>
          <w:u w:val="single"/>
        </w:rPr>
      </w:pPr>
      <w:r>
        <w:rPr>
          <w:rFonts w:eastAsia="Times New Roman" w:cs="Times New Roman" w:ascii="Times New Roman" w:hAnsi="Times New Roman"/>
          <w:b/>
          <w:bCs/>
          <w:i/>
          <w:color w:val="92D050"/>
          <w:sz w:val="24"/>
          <w:szCs w:val="24"/>
          <w:u w:val="single"/>
        </w:rPr>
        <w:t>Целодневни боравак од 3 – 6,5 год.:</w:t>
      </w:r>
    </w:p>
    <w:p>
      <w:pPr>
        <w:pStyle w:val="Normal"/>
        <w:spacing w:lineRule="auto" w:line="240" w:before="0" w:after="0"/>
        <w:jc w:val="both"/>
        <w:rPr>
          <w:rFonts w:ascii="Times New Roman" w:hAnsi="Times New Roman" w:eastAsia="Times New Roman" w:cs="Times New Roman"/>
          <w:b/>
          <w:bCs/>
          <w:i/>
          <w:i/>
          <w:color w:val="00000A"/>
          <w:sz w:val="24"/>
          <w:szCs w:val="24"/>
          <w:u w:val="single"/>
        </w:rPr>
      </w:pPr>
      <w:r>
        <w:rPr>
          <w:rFonts w:eastAsia="Times New Roman" w:cs="Times New Roman" w:ascii="Times New Roman" w:hAnsi="Times New Roman"/>
          <w:b/>
          <w:bCs/>
          <w:i/>
          <w:color w:val="00000A"/>
          <w:sz w:val="24"/>
          <w:szCs w:val="24"/>
          <w:u w:val="single"/>
        </w:rPr>
      </w:r>
    </w:p>
    <w:tbl>
      <w:tblPr>
        <w:tblW w:w="10131"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099"/>
        <w:gridCol w:w="1244"/>
        <w:gridCol w:w="1895"/>
        <w:gridCol w:w="1216"/>
        <w:gridCol w:w="4677"/>
      </w:tblGrid>
      <w:tr>
        <w:trPr>
          <w:trHeight w:val="515" w:hRule="atLeast"/>
        </w:trPr>
        <w:tc>
          <w:tcPr>
            <w:tcW w:w="1099"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bCs/>
                <w:color w:val="00000A"/>
                <w:sz w:val="24"/>
                <w:szCs w:val="24"/>
              </w:rPr>
            </w:pPr>
            <w:r>
              <w:rPr>
                <w:rFonts w:eastAsia="Times New Roman" w:cs="Times New Roman" w:ascii="Times New Roman" w:hAnsi="Times New Roman"/>
                <w:bCs/>
                <w:color w:val="00000A"/>
                <w:sz w:val="24"/>
                <w:szCs w:val="24"/>
              </w:rPr>
              <w:t>Ред.бр.</w:t>
            </w:r>
          </w:p>
        </w:tc>
        <w:tc>
          <w:tcPr>
            <w:tcW w:w="1244"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bCs/>
                <w:color w:val="00000A"/>
                <w:sz w:val="24"/>
                <w:szCs w:val="24"/>
              </w:rPr>
            </w:pPr>
            <w:r>
              <w:rPr>
                <w:rFonts w:eastAsia="Times New Roman" w:cs="Times New Roman" w:ascii="Times New Roman" w:hAnsi="Times New Roman"/>
                <w:bCs/>
                <w:color w:val="00000A"/>
                <w:sz w:val="24"/>
                <w:szCs w:val="24"/>
              </w:rPr>
              <w:t>Узраст деце</w:t>
            </w:r>
          </w:p>
        </w:tc>
        <w:tc>
          <w:tcPr>
            <w:tcW w:w="1895"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bCs/>
                <w:color w:val="00000A"/>
                <w:sz w:val="24"/>
                <w:szCs w:val="24"/>
              </w:rPr>
            </w:pPr>
            <w:r>
              <w:rPr>
                <w:rFonts w:eastAsia="Times New Roman" w:cs="Times New Roman" w:ascii="Times New Roman" w:hAnsi="Times New Roman"/>
                <w:bCs/>
                <w:color w:val="00000A"/>
                <w:sz w:val="24"/>
                <w:szCs w:val="24"/>
              </w:rPr>
              <w:t>Дужина боравка</w:t>
            </w:r>
          </w:p>
        </w:tc>
        <w:tc>
          <w:tcPr>
            <w:tcW w:w="1216"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bCs/>
                <w:color w:val="00000A"/>
                <w:sz w:val="24"/>
                <w:szCs w:val="24"/>
              </w:rPr>
              <w:t>Број деце</w:t>
            </w:r>
          </w:p>
        </w:tc>
        <w:tc>
          <w:tcPr>
            <w:tcW w:w="4677"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A"/>
                <w:sz w:val="24"/>
                <w:szCs w:val="24"/>
              </w:rPr>
              <w:t>Васпитач</w:t>
            </w:r>
          </w:p>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Помоћни наставник-сарадник у васпитно-образовном раду</w:t>
            </w:r>
            <w:r>
              <w:rPr>
                <w:rFonts w:eastAsia="Times New Roman" w:cs="Times New Roman" w:ascii="Times New Roman" w:hAnsi="Times New Roman"/>
                <w:color w:val="00000A"/>
                <w:sz w:val="24"/>
                <w:szCs w:val="24"/>
              </w:rPr>
              <w:t xml:space="preserve"> ( ) –замена</w:t>
            </w:r>
          </w:p>
        </w:tc>
      </w:tr>
      <w:tr>
        <w:trPr>
          <w:trHeight w:val="270"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Едит Сакач и Гордана Вучен</w:t>
            </w:r>
          </w:p>
        </w:tc>
      </w:tr>
      <w:tr>
        <w:trPr>
          <w:trHeight w:val="270"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Едит Пап и Јелена Мићановић</w:t>
            </w:r>
          </w:p>
        </w:tc>
      </w:tr>
      <w:tr>
        <w:trPr>
          <w:trHeight w:val="270"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26</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Јелена Велемир и Тања Трандафиловић</w:t>
            </w:r>
          </w:p>
        </w:tc>
      </w:tr>
      <w:tr>
        <w:trPr>
          <w:trHeight w:val="270"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28</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Марија Милојевић и Тимеа Добоши</w:t>
            </w:r>
          </w:p>
        </w:tc>
      </w:tr>
      <w:tr>
        <w:trPr>
          <w:trHeight w:val="258"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28</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Ема Ердеи Крижан и Бојана Миљуш</w:t>
            </w:r>
          </w:p>
        </w:tc>
      </w:tr>
      <w:tr>
        <w:trPr>
          <w:trHeight w:val="258"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6</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sz w:val="24"/>
                <w:szCs w:val="24"/>
              </w:rPr>
              <w:t>5-6</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23</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A"/>
                <w:sz w:val="24"/>
                <w:szCs w:val="24"/>
              </w:rPr>
              <w:t>Соња Крстин и Илона Кучера Варга</w:t>
            </w:r>
          </w:p>
        </w:tc>
      </w:tr>
      <w:tr>
        <w:trPr>
          <w:trHeight w:val="258"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7</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5-6</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Лаура Миљковић и Зорица Чеперковић</w:t>
            </w:r>
          </w:p>
        </w:tc>
      </w:tr>
      <w:tr>
        <w:trPr>
          <w:trHeight w:val="374"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8</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26</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A"/>
                <w:sz w:val="24"/>
                <w:szCs w:val="24"/>
              </w:rPr>
              <w:t>Наталија Ковачевић и Ивана Мијатов</w:t>
            </w:r>
          </w:p>
        </w:tc>
      </w:tr>
      <w:tr>
        <w:trPr>
          <w:trHeight w:val="258"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9</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22</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A"/>
                <w:sz w:val="24"/>
                <w:szCs w:val="24"/>
              </w:rPr>
              <w:t>Александра Божић,Станка Савић и Весна Пејаковић</w:t>
            </w:r>
          </w:p>
        </w:tc>
      </w:tr>
      <w:tr>
        <w:trPr>
          <w:trHeight w:val="258"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10</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26</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Славица Шикман и Ана Боснић</w:t>
            </w:r>
          </w:p>
        </w:tc>
      </w:tr>
      <w:tr>
        <w:trPr>
          <w:trHeight w:val="375" w:hRule="atLeast"/>
        </w:trPr>
        <w:tc>
          <w:tcPr>
            <w:tcW w:w="109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11</w:t>
            </w:r>
          </w:p>
        </w:tc>
        <w:tc>
          <w:tcPr>
            <w:tcW w:w="124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1895"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21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31</w:t>
            </w:r>
          </w:p>
        </w:tc>
        <w:tc>
          <w:tcPr>
            <w:tcW w:w="4677"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Анамариа Бало и Варга Ситар Јолан</w:t>
            </w:r>
          </w:p>
        </w:tc>
      </w:tr>
      <w:tr>
        <w:trPr>
          <w:trHeight w:val="479" w:hRule="atLeast"/>
        </w:trPr>
        <w:tc>
          <w:tcPr>
            <w:tcW w:w="1099"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bCs/>
                <w:color w:val="00000A"/>
                <w:sz w:val="24"/>
                <w:szCs w:val="24"/>
              </w:rPr>
              <w:t>Укупно</w:t>
            </w:r>
          </w:p>
        </w:tc>
        <w:tc>
          <w:tcPr>
            <w:tcW w:w="1244" w:type="dxa"/>
            <w:tcBorders/>
            <w:shd w:color="auto" w:fill="BDD6EE" w:themeFill="accent1" w:themeFillTint="66" w:val="clear"/>
          </w:tcPr>
          <w:p>
            <w:pPr>
              <w:pStyle w:val="Normal"/>
              <w:snapToGrid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895" w:type="dxa"/>
            <w:tcBorders/>
            <w:shd w:color="auto" w:fill="BDD6EE" w:themeFill="accent1" w:themeFillTint="66" w:val="clear"/>
          </w:tcPr>
          <w:p>
            <w:pPr>
              <w:pStyle w:val="Normal"/>
              <w:snapToGrid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216" w:type="dxa"/>
            <w:tcBorders/>
            <w:shd w:color="auto" w:fill="BDD6EE" w:themeFill="accent1" w:themeFillTint="66"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282</w:t>
            </w:r>
          </w:p>
        </w:tc>
        <w:tc>
          <w:tcPr>
            <w:tcW w:w="4677" w:type="dxa"/>
            <w:tcBorders/>
            <w:shd w:color="auto" w:fill="BDD6EE" w:themeFill="accent1" w:themeFillTint="66" w:val="clear"/>
          </w:tcPr>
          <w:p>
            <w:pPr>
              <w:pStyle w:val="Normal"/>
              <w:snapToGrid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bl>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Група пред полазак у школу коју воде васпитачи Александа Божић, Весна Пејаковић и Станка Савић  се налазила у изнајмљеном простору у Темерину,али је у новембру месецу прешла у објекат „Пчелица“ и изнајмљени локал се више није користио. Две групе пред полазак у школу су спојене у једну-</w:t>
      </w:r>
    </w:p>
    <w:p>
      <w:pPr>
        <w:pStyle w:val="Normal"/>
        <w:spacing w:lineRule="auto" w:line="240" w:before="0" w:after="0"/>
        <w:jc w:val="both"/>
        <w:rPr>
          <w:rFonts w:ascii="Times New Roman" w:hAnsi="Times New Roman" w:eastAsia="Times New Roman" w:cs="Times New Roman"/>
          <w:b/>
          <w:bCs/>
          <w:color w:val="000000"/>
          <w:sz w:val="24"/>
          <w:szCs w:val="24"/>
        </w:rPr>
      </w:pPr>
      <w:r>
        <w:rPr>
          <w:rFonts w:eastAsia="Times New Roman" w:cs="Times New Roman" w:ascii="Times New Roman" w:hAnsi="Times New Roman"/>
          <w:b/>
          <w:bCs/>
          <w:color w:val="000000"/>
          <w:sz w:val="24"/>
          <w:szCs w:val="24"/>
        </w:rPr>
      </w:r>
    </w:p>
    <w:p>
      <w:pPr>
        <w:pStyle w:val="Normal"/>
        <w:spacing w:lineRule="auto" w:line="240" w:before="0" w:after="0"/>
        <w:jc w:val="both"/>
        <w:rPr>
          <w:rFonts w:ascii="Times New Roman" w:hAnsi="Times New Roman" w:eastAsia="Times New Roman" w:cs="Times New Roman"/>
          <w:b/>
          <w:bCs/>
          <w:i/>
          <w:i/>
          <w:color w:val="92D050"/>
          <w:sz w:val="24"/>
          <w:szCs w:val="24"/>
          <w:u w:val="single"/>
        </w:rPr>
      </w:pPr>
      <w:r>
        <w:rPr>
          <w:rFonts w:eastAsia="Times New Roman" w:cs="Times New Roman" w:ascii="Times New Roman" w:hAnsi="Times New Roman"/>
          <w:b/>
          <w:bCs/>
          <w:i/>
          <w:color w:val="92D050"/>
          <w:sz w:val="24"/>
          <w:szCs w:val="24"/>
          <w:u w:val="single"/>
        </w:rPr>
        <w:t xml:space="preserve">Полудневни боравак од 5,5–6,5 год. </w:t>
      </w:r>
    </w:p>
    <w:p>
      <w:pPr>
        <w:pStyle w:val="Normal"/>
        <w:spacing w:lineRule="auto" w:line="240" w:before="0" w:after="0"/>
        <w:jc w:val="both"/>
        <w:rPr>
          <w:rFonts w:ascii="Times New Roman" w:hAnsi="Times New Roman" w:eastAsia="Times New Roman" w:cs="Times New Roman"/>
          <w:b/>
          <w:bCs/>
          <w:i/>
          <w:i/>
          <w:color w:val="00000A"/>
          <w:sz w:val="24"/>
          <w:szCs w:val="24"/>
          <w:u w:val="single"/>
        </w:rPr>
      </w:pPr>
      <w:r>
        <w:rPr>
          <w:rFonts w:eastAsia="Times New Roman" w:cs="Times New Roman" w:ascii="Times New Roman" w:hAnsi="Times New Roman"/>
          <w:b/>
          <w:bCs/>
          <w:i/>
          <w:color w:val="00000A"/>
          <w:sz w:val="24"/>
          <w:szCs w:val="24"/>
          <w:u w:val="single"/>
        </w:rPr>
      </w:r>
    </w:p>
    <w:tbl>
      <w:tblPr>
        <w:tblW w:w="10193" w:type="dxa"/>
        <w:jc w:val="left"/>
        <w:tblInd w:w="-162" w:type="dxa"/>
        <w:tblLayout w:type="fixed"/>
        <w:tblCellMar>
          <w:top w:w="0" w:type="dxa"/>
          <w:left w:w="108" w:type="dxa"/>
          <w:bottom w:w="0" w:type="dxa"/>
          <w:right w:w="108" w:type="dxa"/>
        </w:tblCellMar>
        <w:tblLook w:firstRow="0" w:noVBand="0" w:lastRow="0" w:firstColumn="0" w:lastColumn="0" w:noHBand="0" w:val="0000"/>
      </w:tblPr>
      <w:tblGrid>
        <w:gridCol w:w="1271"/>
        <w:gridCol w:w="1976"/>
        <w:gridCol w:w="2410"/>
        <w:gridCol w:w="1276"/>
        <w:gridCol w:w="3260"/>
      </w:tblGrid>
      <w:tr>
        <w:trPr>
          <w:trHeight w:val="417" w:hRule="atLeast"/>
        </w:trPr>
        <w:tc>
          <w:tcPr>
            <w:tcW w:w="1271"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Ред.Бр.</w:t>
            </w:r>
          </w:p>
        </w:tc>
        <w:tc>
          <w:tcPr>
            <w:tcW w:w="1976"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Узраст деце</w:t>
            </w:r>
          </w:p>
        </w:tc>
        <w:tc>
          <w:tcPr>
            <w:tcW w:w="2410"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b/>
                <w:bCs/>
                <w:color w:val="00000A"/>
                <w:sz w:val="24"/>
                <w:szCs w:val="24"/>
              </w:rPr>
              <w:t>Дужина боравка</w:t>
            </w:r>
          </w:p>
        </w:tc>
        <w:tc>
          <w:tcPr>
            <w:tcW w:w="1276" w:type="dxa"/>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b/>
                <w:bCs/>
                <w:color w:val="00000A"/>
                <w:sz w:val="24"/>
                <w:szCs w:val="24"/>
              </w:rPr>
              <w:t>Број деце</w:t>
            </w:r>
          </w:p>
        </w:tc>
        <w:tc>
          <w:tcPr>
            <w:tcW w:w="3260" w:type="dxa"/>
            <w:tcBorders/>
            <w:shd w:color="auto" w:fill="BDD6EE" w:themeFill="accent1" w:themeFillTint="66" w:val="clear"/>
          </w:tcPr>
          <w:p>
            <w:pPr>
              <w:pStyle w:val="Normal"/>
              <w:spacing w:lineRule="auto" w:line="240" w:before="0" w:after="0"/>
              <w:jc w:val="both"/>
              <w:rPr>
                <w:rFonts w:ascii="Calibri" w:hAnsi="Calibri" w:eastAsia="Times New Roman" w:cs="Times New Roman"/>
                <w:b/>
                <w:sz w:val="20"/>
                <w:szCs w:val="20"/>
              </w:rPr>
            </w:pPr>
            <w:r>
              <w:rPr>
                <w:rFonts w:eastAsia="Times New Roman" w:cs="Times New Roman" w:ascii="Times New Roman" w:hAnsi="Times New Roman"/>
                <w:b/>
                <w:color w:val="00000A"/>
                <w:sz w:val="24"/>
                <w:szCs w:val="24"/>
              </w:rPr>
              <w:t>Васпитач</w:t>
            </w:r>
          </w:p>
        </w:tc>
      </w:tr>
      <w:tr>
        <w:trPr>
          <w:trHeight w:val="528" w:hRule="atLeast"/>
        </w:trPr>
        <w:tc>
          <w:tcPr>
            <w:tcW w:w="1271"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97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410"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 мађ.</w:t>
            </w:r>
          </w:p>
        </w:tc>
        <w:tc>
          <w:tcPr>
            <w:tcW w:w="127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24</w:t>
            </w:r>
          </w:p>
        </w:tc>
        <w:tc>
          <w:tcPr>
            <w:tcW w:w="3260"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Теодора Орос Лахош</w:t>
            </w:r>
          </w:p>
        </w:tc>
      </w:tr>
      <w:tr>
        <w:trPr>
          <w:trHeight w:val="528" w:hRule="atLeast"/>
        </w:trPr>
        <w:tc>
          <w:tcPr>
            <w:tcW w:w="1271"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97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410"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 на срп.</w:t>
            </w:r>
          </w:p>
        </w:tc>
        <w:tc>
          <w:tcPr>
            <w:tcW w:w="1276"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3260"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Драгана Петковић</w:t>
            </w:r>
          </w:p>
        </w:tc>
      </w:tr>
      <w:tr>
        <w:trPr>
          <w:trHeight w:val="528" w:hRule="atLeast"/>
        </w:trPr>
        <w:tc>
          <w:tcPr>
            <w:tcW w:w="1271" w:type="dxa"/>
            <w:tcBorders>
              <w:top w:val="single" w:sz="4" w:space="0" w:color="000080"/>
              <w:left w:val="single" w:sz="8" w:space="0" w:color="000080"/>
              <w:bottom w:val="single" w:sz="4" w:space="0" w:color="000080"/>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Укупно</w:t>
            </w:r>
          </w:p>
        </w:tc>
        <w:tc>
          <w:tcPr>
            <w:tcW w:w="1976" w:type="dxa"/>
            <w:tcBorders>
              <w:top w:val="single" w:sz="4" w:space="0" w:color="000080"/>
              <w:left w:val="single" w:sz="4" w:space="0" w:color="000080"/>
              <w:bottom w:val="single" w:sz="4" w:space="0" w:color="000080"/>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2410" w:type="dxa"/>
            <w:tcBorders>
              <w:top w:val="single" w:sz="4" w:space="0" w:color="000080"/>
              <w:left w:val="single" w:sz="4" w:space="0" w:color="000080"/>
              <w:bottom w:val="single" w:sz="4" w:space="0" w:color="000080"/>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1276" w:type="dxa"/>
            <w:tcBorders>
              <w:top w:val="single" w:sz="4" w:space="0" w:color="000080"/>
              <w:left w:val="single" w:sz="4" w:space="0" w:color="000080"/>
              <w:bottom w:val="single" w:sz="4" w:space="0" w:color="000080"/>
            </w:tcBorders>
            <w:shd w:color="auto" w:fill="BDD6EE" w:themeFill="accent1" w:themeFillTint="66" w:val="clear"/>
          </w:tcPr>
          <w:p>
            <w:pPr>
              <w:pStyle w:val="Normal"/>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49</w:t>
            </w:r>
          </w:p>
        </w:tc>
        <w:tc>
          <w:tcPr>
            <w:tcW w:w="3260" w:type="dxa"/>
            <w:tcBorders>
              <w:top w:val="single" w:sz="4" w:space="0" w:color="000080"/>
              <w:left w:val="single" w:sz="4" w:space="0" w:color="000080"/>
              <w:bottom w:val="single" w:sz="4" w:space="0" w:color="000080"/>
              <w:right w:val="single" w:sz="8" w:space="0" w:color="000080"/>
            </w:tcBorders>
            <w:shd w:color="auto" w:fill="BDD6EE" w:themeFill="accent1" w:themeFillTint="66"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bl>
    <w:p>
      <w:pPr>
        <w:pStyle w:val="Normal"/>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hd w:val="clear" w:color="auto" w:fill="FFFFFF"/>
        <w:spacing w:lineRule="auto" w:line="240" w:before="0" w:after="0"/>
        <w:jc w:val="both"/>
        <w:rPr>
          <w:rFonts w:ascii="Times New Roman" w:hAnsi="Times New Roman" w:eastAsia="Times New Roman" w:cs="Times New Roman"/>
          <w:b/>
          <w:bCs/>
          <w:i/>
          <w:i/>
          <w:color w:themeColor="accent2" w:val="ED7D31"/>
          <w:sz w:val="24"/>
          <w:szCs w:val="24"/>
        </w:rPr>
      </w:pPr>
      <w:r>
        <w:rPr>
          <w:rFonts w:eastAsia="Times New Roman" w:cs="Times New Roman" w:ascii="Times New Roman" w:hAnsi="Times New Roman"/>
          <w:b/>
          <w:bCs/>
          <w:i/>
          <w:color w:themeColor="accent2" w:val="ED7D31"/>
          <w:sz w:val="24"/>
          <w:szCs w:val="24"/>
        </w:rPr>
        <w:t>Објекат „Ђурђевак“ Старо Ђурђево</w:t>
      </w:r>
    </w:p>
    <w:p>
      <w:pPr>
        <w:pStyle w:val="Normal"/>
        <w:shd w:val="clear" w:color="auto" w:fill="FFFFFF"/>
        <w:spacing w:lineRule="auto" w:line="240" w:before="0" w:after="0"/>
        <w:jc w:val="both"/>
        <w:rPr>
          <w:rFonts w:ascii="Times New Roman" w:hAnsi="Times New Roman" w:eastAsia="Times New Roman" w:cs="Times New Roman"/>
          <w:b/>
          <w:bCs/>
          <w:i/>
          <w:i/>
          <w:color w:val="00000A"/>
          <w:sz w:val="24"/>
          <w:szCs w:val="24"/>
        </w:rPr>
      </w:pPr>
      <w:r>
        <w:rPr>
          <w:rFonts w:eastAsia="Times New Roman" w:cs="Times New Roman" w:ascii="Times New Roman" w:hAnsi="Times New Roman"/>
          <w:b/>
          <w:bCs/>
          <w:i/>
          <w:color w:val="00000A"/>
          <w:sz w:val="24"/>
          <w:szCs w:val="24"/>
        </w:rPr>
      </w:r>
    </w:p>
    <w:tbl>
      <w:tblPr>
        <w:tblW w:w="10108"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076"/>
        <w:gridCol w:w="1307"/>
        <w:gridCol w:w="2034"/>
        <w:gridCol w:w="1306"/>
        <w:gridCol w:w="4385"/>
      </w:tblGrid>
      <w:tr>
        <w:trPr>
          <w:trHeight w:val="738" w:hRule="atLeast"/>
        </w:trPr>
        <w:tc>
          <w:tcPr>
            <w:tcW w:w="1076" w:type="dxa"/>
            <w:tcBorders/>
            <w:shd w:color="auto" w:fill="FFD966" w:themeFill="accent4"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Ред.бр.</w:t>
            </w:r>
          </w:p>
        </w:tc>
        <w:tc>
          <w:tcPr>
            <w:tcW w:w="1307" w:type="dxa"/>
            <w:tcBorders/>
            <w:shd w:color="auto" w:fill="FFD966" w:themeFill="accent4"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Узраст деце</w:t>
            </w:r>
          </w:p>
        </w:tc>
        <w:tc>
          <w:tcPr>
            <w:tcW w:w="2034" w:type="dxa"/>
            <w:tcBorders/>
            <w:shd w:color="auto" w:fill="FFD966" w:themeFill="accent4"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Дужина боравка</w:t>
            </w:r>
          </w:p>
        </w:tc>
        <w:tc>
          <w:tcPr>
            <w:tcW w:w="1306" w:type="dxa"/>
            <w:tcBorders/>
            <w:shd w:color="auto" w:fill="FFD966" w:themeFill="accent4" w:themeFillTint="99"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b/>
                <w:bCs/>
                <w:color w:val="00000A"/>
                <w:sz w:val="24"/>
                <w:szCs w:val="24"/>
              </w:rPr>
              <w:t>Број деце</w:t>
            </w:r>
          </w:p>
        </w:tc>
        <w:tc>
          <w:tcPr>
            <w:tcW w:w="4385" w:type="dxa"/>
            <w:tcBorders/>
            <w:shd w:color="auto" w:fill="FFD966" w:themeFill="accent4" w:themeFillTint="99" w:val="clear"/>
          </w:tcPr>
          <w:p>
            <w:pPr>
              <w:pStyle w:val="Normal"/>
              <w:spacing w:lineRule="auto" w:line="240" w:before="0" w:after="0"/>
              <w:jc w:val="both"/>
              <w:rPr>
                <w:rFonts w:ascii="Calibri" w:hAnsi="Calibri" w:eastAsia="Times New Roman" w:cs="Times New Roman"/>
                <w:b/>
                <w:sz w:val="20"/>
                <w:szCs w:val="20"/>
              </w:rPr>
            </w:pPr>
            <w:r>
              <w:rPr>
                <w:rFonts w:eastAsia="Times New Roman" w:cs="Times New Roman" w:ascii="Times New Roman" w:hAnsi="Times New Roman"/>
                <w:b/>
                <w:color w:val="00000A"/>
                <w:sz w:val="24"/>
                <w:szCs w:val="24"/>
              </w:rPr>
              <w:t>Васпитач медицинске сестре васпитачи</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1-3</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17</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Јадранка Пекез и Маја Мишковић</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23</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Јелена Карагаћа и Магдлена Симичић</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4-5</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26</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Верица Чупић и Биљана Трнић</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5-6</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Целодневни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Марина Миловац и Јагода Наранчић</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24</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Алексадра Срдић и Јасминка Ђукић</w:t>
            </w:r>
          </w:p>
        </w:tc>
      </w:tr>
      <w:tr>
        <w:trPr>
          <w:trHeight w:val="479" w:hRule="atLeast"/>
        </w:trPr>
        <w:tc>
          <w:tcPr>
            <w:tcW w:w="1076"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6</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034"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w:t>
            </w:r>
          </w:p>
        </w:tc>
        <w:tc>
          <w:tcPr>
            <w:tcW w:w="1306"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13</w:t>
            </w:r>
          </w:p>
        </w:tc>
        <w:tc>
          <w:tcPr>
            <w:tcW w:w="438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Драгана Зец</w:t>
            </w:r>
          </w:p>
        </w:tc>
      </w:tr>
      <w:tr>
        <w:trPr>
          <w:trHeight w:val="457" w:hRule="atLeast"/>
        </w:trPr>
        <w:tc>
          <w:tcPr>
            <w:tcW w:w="4417" w:type="dxa"/>
            <w:gridSpan w:val="3"/>
            <w:tcBorders/>
            <w:shd w:color="auto" w:fill="FFD966" w:themeFill="accent4" w:themeFillTint="99"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A"/>
                <w:sz w:val="24"/>
                <w:szCs w:val="24"/>
              </w:rPr>
              <w:t>Укупно</w:t>
            </w:r>
          </w:p>
        </w:tc>
        <w:tc>
          <w:tcPr>
            <w:tcW w:w="1306" w:type="dxa"/>
            <w:tcBorders/>
            <w:shd w:color="auto" w:fill="FFD966" w:themeFill="accent4" w:themeFillTint="99"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128</w:t>
            </w:r>
          </w:p>
        </w:tc>
        <w:tc>
          <w:tcPr>
            <w:tcW w:w="4385" w:type="dxa"/>
            <w:tcBorders/>
            <w:shd w:color="auto" w:fill="FFD966" w:themeFill="accent4" w:themeFillTint="99" w:val="clear"/>
          </w:tcPr>
          <w:p>
            <w:pPr>
              <w:pStyle w:val="Normal"/>
              <w:snapToGrid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bl>
    <w:p>
      <w:pPr>
        <w:pStyle w:val="Normal"/>
        <w:spacing w:lineRule="auto" w:line="240" w:before="0" w:after="0"/>
        <w:jc w:val="both"/>
        <w:rPr>
          <w:rFonts w:ascii="Times New Roman" w:hAnsi="Times New Roman" w:eastAsia="Times New Roman" w:cs="Times New Roman"/>
          <w:b/>
          <w:bCs/>
          <w:color w:val="000000"/>
          <w:sz w:val="24"/>
          <w:szCs w:val="24"/>
        </w:rPr>
      </w:pPr>
      <w:r>
        <w:rPr>
          <w:rFonts w:eastAsia="Times New Roman" w:cs="Times New Roman" w:ascii="Times New Roman" w:hAnsi="Times New Roman"/>
          <w:b/>
          <w:bCs/>
          <w:color w:val="000000"/>
          <w:sz w:val="24"/>
          <w:szCs w:val="24"/>
        </w:rPr>
      </w:r>
    </w:p>
    <w:p>
      <w:pPr>
        <w:pStyle w:val="Normal"/>
        <w:spacing w:lineRule="auto" w:line="240" w:before="0" w:after="0"/>
        <w:jc w:val="both"/>
        <w:rPr>
          <w:rFonts w:ascii="Times New Roman" w:hAnsi="Times New Roman" w:eastAsia="Times New Roman" w:cs="Times New Roman"/>
          <w:b/>
          <w:bCs/>
          <w:i/>
          <w:i/>
          <w:color w:val="7030A0"/>
          <w:sz w:val="24"/>
          <w:szCs w:val="24"/>
        </w:rPr>
      </w:pPr>
      <w:r>
        <w:rPr>
          <w:rFonts w:eastAsia="Times New Roman" w:cs="Times New Roman" w:ascii="Times New Roman" w:hAnsi="Times New Roman"/>
          <w:b/>
          <w:bCs/>
          <w:i/>
          <w:color w:val="7030A0"/>
          <w:sz w:val="24"/>
          <w:szCs w:val="24"/>
        </w:rPr>
        <w:t>Објекат „Сунцокрет“ Телеп</w:t>
      </w:r>
    </w:p>
    <w:p>
      <w:pPr>
        <w:pStyle w:val="Normal"/>
        <w:spacing w:lineRule="auto" w:line="240" w:before="0" w:after="0"/>
        <w:jc w:val="both"/>
        <w:rPr>
          <w:rFonts w:ascii="Times New Roman" w:hAnsi="Times New Roman" w:eastAsia="Times New Roman" w:cs="Times New Roman"/>
          <w:i/>
          <w:i/>
          <w:color w:val="00000A"/>
          <w:sz w:val="24"/>
          <w:szCs w:val="24"/>
        </w:rPr>
      </w:pPr>
      <w:r>
        <w:rPr>
          <w:rFonts w:eastAsia="Times New Roman" w:cs="Times New Roman" w:ascii="Times New Roman" w:hAnsi="Times New Roman"/>
          <w:i/>
          <w:color w:val="00000A"/>
          <w:sz w:val="24"/>
          <w:szCs w:val="24"/>
        </w:rPr>
      </w:r>
    </w:p>
    <w:tbl>
      <w:tblPr>
        <w:tblW w:w="10082"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069"/>
        <w:gridCol w:w="1307"/>
        <w:gridCol w:w="2023"/>
        <w:gridCol w:w="1310"/>
        <w:gridCol w:w="4373"/>
      </w:tblGrid>
      <w:tr>
        <w:trPr>
          <w:trHeight w:val="668" w:hRule="atLeast"/>
        </w:trPr>
        <w:tc>
          <w:tcPr>
            <w:tcW w:w="1069" w:type="dxa"/>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Ред.бр.</w:t>
            </w:r>
          </w:p>
        </w:tc>
        <w:tc>
          <w:tcPr>
            <w:tcW w:w="1307" w:type="dxa"/>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Узраст деце</w:t>
            </w:r>
          </w:p>
        </w:tc>
        <w:tc>
          <w:tcPr>
            <w:tcW w:w="2023" w:type="dxa"/>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Дужина боравка</w:t>
            </w:r>
          </w:p>
        </w:tc>
        <w:tc>
          <w:tcPr>
            <w:tcW w:w="1310" w:type="dxa"/>
            <w:tcBorders/>
            <w:shd w:color="auto" w:fill="92D050"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color w:val="00000A"/>
                <w:sz w:val="24"/>
                <w:szCs w:val="24"/>
              </w:rPr>
              <w:t>Број деце</w:t>
            </w:r>
          </w:p>
        </w:tc>
        <w:tc>
          <w:tcPr>
            <w:tcW w:w="4373" w:type="dxa"/>
            <w:tcBorders/>
            <w:shd w:color="auto" w:fill="92D050"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Васпитач</w:t>
            </w:r>
          </w:p>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b/>
                <w:bCs/>
                <w:color w:val="00000A"/>
                <w:sz w:val="24"/>
                <w:szCs w:val="24"/>
              </w:rPr>
              <w:t>Мед. сестра –васпитач</w:t>
            </w:r>
          </w:p>
        </w:tc>
      </w:tr>
      <w:tr>
        <w:trPr>
          <w:trHeight w:val="421"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1-3</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18</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Ерика Боснић и Љиљана Суботић</w:t>
            </w:r>
          </w:p>
        </w:tc>
      </w:tr>
      <w:tr>
        <w:trPr>
          <w:trHeight w:val="421"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21</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Жужана Вулетић и Милка Павлис</w:t>
            </w:r>
          </w:p>
        </w:tc>
      </w:tr>
      <w:tr>
        <w:trPr>
          <w:trHeight w:val="421"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4-5</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Ева Шкриван и Марија Челекетић</w:t>
            </w:r>
          </w:p>
        </w:tc>
      </w:tr>
      <w:tr>
        <w:trPr>
          <w:trHeight w:val="421"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5-6</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23</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Петра Зељковић и Лаура Силак</w:t>
            </w:r>
          </w:p>
        </w:tc>
      </w:tr>
      <w:tr>
        <w:trPr>
          <w:trHeight w:val="402"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6</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19</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Јасмина Дејановић</w:t>
            </w:r>
          </w:p>
        </w:tc>
      </w:tr>
      <w:tr>
        <w:trPr>
          <w:trHeight w:val="402" w:hRule="atLeast"/>
        </w:trPr>
        <w:tc>
          <w:tcPr>
            <w:tcW w:w="1069"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7</w:t>
            </w:r>
          </w:p>
        </w:tc>
        <w:tc>
          <w:tcPr>
            <w:tcW w:w="130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023"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Полудневни-мађ.</w:t>
            </w:r>
          </w:p>
        </w:tc>
        <w:tc>
          <w:tcPr>
            <w:tcW w:w="1310"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19</w:t>
            </w:r>
          </w:p>
        </w:tc>
        <w:tc>
          <w:tcPr>
            <w:tcW w:w="4373"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Корнелиа Б.Ленарт Варга</w:t>
            </w:r>
          </w:p>
        </w:tc>
      </w:tr>
      <w:tr>
        <w:trPr>
          <w:trHeight w:val="402" w:hRule="atLeast"/>
        </w:trPr>
        <w:tc>
          <w:tcPr>
            <w:tcW w:w="4399" w:type="dxa"/>
            <w:gridSpan w:val="3"/>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Укупно</w:t>
            </w:r>
          </w:p>
        </w:tc>
        <w:tc>
          <w:tcPr>
            <w:tcW w:w="1310" w:type="dxa"/>
            <w:tcBorders/>
            <w:shd w:color="auto" w:fill="92D050"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125</w:t>
            </w:r>
          </w:p>
        </w:tc>
        <w:tc>
          <w:tcPr>
            <w:tcW w:w="4373" w:type="dxa"/>
            <w:tcBorders/>
            <w:shd w:color="auto" w:fill="92D050" w:val="clear"/>
          </w:tcPr>
          <w:p>
            <w:pPr>
              <w:pStyle w:val="Normal"/>
              <w:snapToGrid w:val="false"/>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r>
    </w:tbl>
    <w:p>
      <w:pPr>
        <w:pStyle w:val="Normal"/>
        <w:spacing w:lineRule="auto" w:line="240" w:before="0" w:after="0"/>
        <w:jc w:val="both"/>
        <w:rPr>
          <w:rFonts w:ascii="Calibri" w:hAnsi="Calibri" w:eastAsia="Times New Roman" w:cs="Times New Roman"/>
          <w:sz w:val="20"/>
          <w:szCs w:val="20"/>
        </w:rPr>
      </w:pPr>
      <w:r>
        <w:rPr>
          <w:rFonts w:eastAsia="Times New Roman" w:cs="Times New Roman"/>
          <w:sz w:val="20"/>
          <w:szCs w:val="20"/>
        </w:rPr>
      </w:r>
    </w:p>
    <w:p>
      <w:pPr>
        <w:pStyle w:val="Normal"/>
        <w:spacing w:lineRule="auto" w:line="240" w:before="0" w:after="0"/>
        <w:jc w:val="both"/>
        <w:rPr>
          <w:rFonts w:ascii="Times New Roman" w:hAnsi="Times New Roman" w:eastAsia="Times New Roman" w:cs="Times New Roman"/>
          <w:b/>
          <w:bCs/>
          <w:i/>
          <w:i/>
          <w:color w:val="FF0000"/>
          <w:sz w:val="24"/>
          <w:szCs w:val="24"/>
        </w:rPr>
      </w:pPr>
      <w:r>
        <w:rPr>
          <w:rFonts w:eastAsia="Times New Roman" w:cs="Times New Roman" w:ascii="Times New Roman" w:hAnsi="Times New Roman"/>
          <w:b/>
          <w:bCs/>
          <w:i/>
          <w:color w:val="FF0000"/>
          <w:sz w:val="24"/>
          <w:szCs w:val="24"/>
        </w:rPr>
        <w:t>Објекат „Маслачак“ Сириг</w:t>
      </w:r>
    </w:p>
    <w:p>
      <w:pPr>
        <w:pStyle w:val="Normal"/>
        <w:spacing w:lineRule="auto" w:line="240" w:before="0" w:after="0"/>
        <w:jc w:val="both"/>
        <w:rPr>
          <w:rFonts w:ascii="Times New Roman" w:hAnsi="Times New Roman" w:eastAsia="Times New Roman" w:cs="Times New Roman"/>
          <w:b/>
          <w:bCs/>
          <w:color w:val="FF0000"/>
          <w:sz w:val="24"/>
          <w:szCs w:val="24"/>
        </w:rPr>
      </w:pPr>
      <w:r>
        <w:rPr>
          <w:rFonts w:eastAsia="Times New Roman" w:cs="Times New Roman" w:ascii="Times New Roman" w:hAnsi="Times New Roman"/>
          <w:b/>
          <w:bCs/>
          <w:color w:val="FF0000"/>
          <w:sz w:val="24"/>
          <w:szCs w:val="24"/>
        </w:rPr>
      </w:r>
    </w:p>
    <w:tbl>
      <w:tblPr>
        <w:tblW w:w="10082"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074"/>
        <w:gridCol w:w="1309"/>
        <w:gridCol w:w="2027"/>
        <w:gridCol w:w="1307"/>
        <w:gridCol w:w="4365"/>
      </w:tblGrid>
      <w:tr>
        <w:trPr>
          <w:trHeight w:val="725" w:hRule="atLeast"/>
        </w:trPr>
        <w:tc>
          <w:tcPr>
            <w:tcW w:w="1074" w:type="dxa"/>
            <w:tcBorders/>
            <w:shd w:color="auto" w:fill="F4B083" w:themeFill="accent2"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Ред.бр.</w:t>
            </w:r>
          </w:p>
        </w:tc>
        <w:tc>
          <w:tcPr>
            <w:tcW w:w="1309" w:type="dxa"/>
            <w:tcBorders/>
            <w:shd w:color="auto" w:fill="F4B083" w:themeFill="accent2"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Узраст деце</w:t>
            </w:r>
          </w:p>
        </w:tc>
        <w:tc>
          <w:tcPr>
            <w:tcW w:w="2027" w:type="dxa"/>
            <w:tcBorders/>
            <w:shd w:color="auto" w:fill="F4B083" w:themeFill="accent2" w:themeFillTint="99"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Дужина боравка</w:t>
            </w:r>
          </w:p>
        </w:tc>
        <w:tc>
          <w:tcPr>
            <w:tcW w:w="1307" w:type="dxa"/>
            <w:tcBorders/>
            <w:shd w:color="auto" w:fill="F4B083" w:themeFill="accent2" w:themeFillTint="99"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b/>
                <w:bCs/>
                <w:color w:val="00000A"/>
                <w:sz w:val="24"/>
                <w:szCs w:val="24"/>
              </w:rPr>
              <w:t>Број деце</w:t>
            </w:r>
          </w:p>
        </w:tc>
        <w:tc>
          <w:tcPr>
            <w:tcW w:w="4365" w:type="dxa"/>
            <w:tcBorders/>
            <w:shd w:color="auto" w:fill="F4B083" w:themeFill="accent2" w:themeFillTint="99" w:val="clear"/>
          </w:tcPr>
          <w:p>
            <w:pPr>
              <w:pStyle w:val="Normal"/>
              <w:spacing w:lineRule="auto" w:line="240" w:before="0" w:after="0"/>
              <w:rPr>
                <w:rFonts w:ascii="Calibri" w:hAnsi="Calibri" w:eastAsia="Times New Roman" w:cs="Times New Roman"/>
                <w:sz w:val="20"/>
                <w:szCs w:val="20"/>
              </w:rPr>
            </w:pPr>
            <w:r>
              <w:rPr>
                <w:rFonts w:eastAsia="Times New Roman" w:cs="Times New Roman" w:ascii="Times New Roman" w:hAnsi="Times New Roman"/>
                <w:b/>
                <w:color w:val="00000A"/>
                <w:sz w:val="24"/>
                <w:szCs w:val="24"/>
              </w:rPr>
              <w:t>Васпитач, п</w:t>
            </w:r>
            <w:r>
              <w:rPr>
                <w:rFonts w:eastAsia="Times New Roman" w:cs="Times New Roman" w:ascii="Times New Roman" w:hAnsi="Times New Roman"/>
                <w:b/>
                <w:color w:val="000000"/>
                <w:sz w:val="24"/>
                <w:szCs w:val="24"/>
              </w:rPr>
              <w:t>омоћни наставник-сарадник у васпитно-образовном раду</w:t>
            </w:r>
          </w:p>
        </w:tc>
      </w:tr>
      <w:tr>
        <w:trPr>
          <w:trHeight w:val="479" w:hRule="atLeast"/>
        </w:trPr>
        <w:tc>
          <w:tcPr>
            <w:tcW w:w="1074"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FF3333"/>
                <w:sz w:val="24"/>
                <w:szCs w:val="24"/>
              </w:rPr>
            </w:pPr>
            <w:r>
              <w:rPr>
                <w:rFonts w:eastAsia="Times New Roman" w:cs="Times New Roman" w:ascii="Times New Roman" w:hAnsi="Times New Roman"/>
                <w:color w:val="000000"/>
                <w:sz w:val="24"/>
                <w:szCs w:val="24"/>
              </w:rPr>
              <w:t>1</w:t>
            </w:r>
          </w:p>
        </w:tc>
        <w:tc>
          <w:tcPr>
            <w:tcW w:w="130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1-3</w:t>
            </w:r>
          </w:p>
        </w:tc>
        <w:tc>
          <w:tcPr>
            <w:tcW w:w="202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0"/>
                <w:sz w:val="24"/>
                <w:szCs w:val="24"/>
              </w:rPr>
              <w:t>Целодневни</w:t>
            </w:r>
          </w:p>
        </w:tc>
        <w:tc>
          <w:tcPr>
            <w:tcW w:w="1307"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18</w:t>
            </w:r>
          </w:p>
        </w:tc>
        <w:tc>
          <w:tcPr>
            <w:tcW w:w="436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Драгиња Васиљевић и Душка Грубић</w:t>
            </w:r>
          </w:p>
        </w:tc>
      </w:tr>
      <w:tr>
        <w:trPr>
          <w:trHeight w:val="479" w:hRule="atLeast"/>
        </w:trPr>
        <w:tc>
          <w:tcPr>
            <w:tcW w:w="1074"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w:t>
            </w:r>
          </w:p>
        </w:tc>
        <w:tc>
          <w:tcPr>
            <w:tcW w:w="130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3-4</w:t>
            </w:r>
          </w:p>
        </w:tc>
        <w:tc>
          <w:tcPr>
            <w:tcW w:w="202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p>
        </w:tc>
        <w:tc>
          <w:tcPr>
            <w:tcW w:w="1307"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25</w:t>
            </w:r>
          </w:p>
        </w:tc>
        <w:tc>
          <w:tcPr>
            <w:tcW w:w="436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Драгица Спасић и Перса Шаренац</w:t>
            </w:r>
          </w:p>
        </w:tc>
      </w:tr>
      <w:tr>
        <w:trPr>
          <w:trHeight w:val="479" w:hRule="atLeast"/>
        </w:trPr>
        <w:tc>
          <w:tcPr>
            <w:tcW w:w="1074" w:type="dxa"/>
            <w:tcBorders>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3</w:t>
            </w:r>
          </w:p>
        </w:tc>
        <w:tc>
          <w:tcPr>
            <w:tcW w:w="1309" w:type="dxa"/>
            <w:tcBorders>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sz w:val="24"/>
                <w:szCs w:val="24"/>
              </w:rPr>
              <w:t>4-5</w:t>
            </w:r>
          </w:p>
        </w:tc>
        <w:tc>
          <w:tcPr>
            <w:tcW w:w="2027" w:type="dxa"/>
            <w:tcBorders>
              <w:left w:val="single" w:sz="4" w:space="0" w:color="000080"/>
              <w:bottom w:val="single" w:sz="4"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0"/>
                <w:sz w:val="24"/>
                <w:szCs w:val="24"/>
              </w:rPr>
              <w:t>Целодневни</w:t>
            </w:r>
          </w:p>
        </w:tc>
        <w:tc>
          <w:tcPr>
            <w:tcW w:w="1307" w:type="dxa"/>
            <w:tcBorders>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28</w:t>
            </w:r>
          </w:p>
        </w:tc>
        <w:tc>
          <w:tcPr>
            <w:tcW w:w="4365" w:type="dxa"/>
            <w:tcBorders>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Љиљана Павлис и Милојка Којивић</w:t>
            </w:r>
          </w:p>
        </w:tc>
      </w:tr>
      <w:tr>
        <w:trPr>
          <w:trHeight w:val="479" w:hRule="atLeast"/>
        </w:trPr>
        <w:tc>
          <w:tcPr>
            <w:tcW w:w="1074"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4</w:t>
            </w:r>
          </w:p>
        </w:tc>
        <w:tc>
          <w:tcPr>
            <w:tcW w:w="130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5-6,5</w:t>
            </w:r>
          </w:p>
        </w:tc>
        <w:tc>
          <w:tcPr>
            <w:tcW w:w="202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Полудневни</w:t>
            </w:r>
          </w:p>
        </w:tc>
        <w:tc>
          <w:tcPr>
            <w:tcW w:w="1307"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32</w:t>
            </w:r>
          </w:p>
        </w:tc>
        <w:tc>
          <w:tcPr>
            <w:tcW w:w="4365"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Бранка Брдар</w:t>
            </w:r>
          </w:p>
        </w:tc>
      </w:tr>
      <w:tr>
        <w:trPr>
          <w:trHeight w:val="457" w:hRule="atLeast"/>
        </w:trPr>
        <w:tc>
          <w:tcPr>
            <w:tcW w:w="4410" w:type="dxa"/>
            <w:gridSpan w:val="3"/>
            <w:tcBorders/>
            <w:shd w:color="auto" w:fill="F4B083" w:themeFill="accent2" w:themeFillTint="99" w:val="clear"/>
          </w:tcPr>
          <w:p>
            <w:pPr>
              <w:pStyle w:val="Normal"/>
              <w:spacing w:lineRule="auto" w:line="240" w:before="0" w:after="0"/>
              <w:jc w:val="both"/>
              <w:rPr>
                <w:rFonts w:ascii="Calibri" w:hAnsi="Calibri" w:eastAsia="Times New Roman" w:cs="Times New Roman"/>
                <w:sz w:val="20"/>
                <w:szCs w:val="20"/>
              </w:rPr>
            </w:pPr>
            <w:r>
              <w:rPr>
                <w:rFonts w:eastAsia="Times New Roman" w:cs="Times New Roman" w:ascii="Times New Roman" w:hAnsi="Times New Roman"/>
                <w:color w:val="00000A"/>
                <w:sz w:val="24"/>
                <w:szCs w:val="24"/>
              </w:rPr>
              <w:t>Укупно</w:t>
            </w:r>
          </w:p>
        </w:tc>
        <w:tc>
          <w:tcPr>
            <w:tcW w:w="1307" w:type="dxa"/>
            <w:tcBorders/>
            <w:shd w:color="auto" w:fill="F4B083" w:themeFill="accent2" w:themeFillTint="99" w:val="clear"/>
          </w:tcPr>
          <w:p>
            <w:pPr>
              <w:pStyle w:val="Normal"/>
              <w:snapToGrid w:val="false"/>
              <w:spacing w:lineRule="auto" w:line="240" w:before="0" w:after="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103</w:t>
            </w:r>
          </w:p>
        </w:tc>
        <w:tc>
          <w:tcPr>
            <w:tcW w:w="4365" w:type="dxa"/>
            <w:tcBorders/>
            <w:shd w:color="auto" w:fill="F4B083" w:themeFill="accent2" w:themeFillTint="99" w:val="clear"/>
          </w:tcPr>
          <w:p>
            <w:pPr>
              <w:pStyle w:val="Normal"/>
              <w:snapToGrid w:val="false"/>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r>
    </w:tbl>
    <w:p>
      <w:pPr>
        <w:pStyle w:val="Normal"/>
        <w:spacing w:lineRule="auto" w:line="240" w:before="0" w:after="0"/>
        <w:jc w:val="both"/>
        <w:rPr>
          <w:rFonts w:ascii="Times New Roman" w:hAnsi="Times New Roman" w:eastAsia="Times New Roman" w:cs="Times New Roman"/>
          <w:b/>
          <w:bCs/>
          <w:color w:val="000000"/>
          <w:sz w:val="24"/>
          <w:szCs w:val="24"/>
        </w:rPr>
      </w:pPr>
      <w:r>
        <w:rPr>
          <w:rFonts w:eastAsia="Times New Roman" w:cs="Times New Roman" w:ascii="Times New Roman" w:hAnsi="Times New Roman"/>
          <w:b/>
          <w:bCs/>
          <w:color w:val="000000"/>
          <w:sz w:val="24"/>
          <w:szCs w:val="24"/>
        </w:rPr>
      </w:r>
    </w:p>
    <w:p>
      <w:pPr>
        <w:pStyle w:val="Normal"/>
        <w:spacing w:lineRule="auto" w:line="240" w:before="0" w:after="0"/>
        <w:jc w:val="both"/>
        <w:rPr>
          <w:rFonts w:ascii="Times New Roman" w:hAnsi="Times New Roman" w:eastAsia="Times New Roman" w:cs="Times New Roman"/>
          <w:b/>
          <w:bCs/>
          <w:i/>
          <w:i/>
          <w:color w:themeColor="accent3" w:themeShade="bf" w:val="7B7B7B"/>
          <w:sz w:val="24"/>
          <w:szCs w:val="24"/>
        </w:rPr>
      </w:pPr>
      <w:r>
        <w:rPr>
          <w:rFonts w:eastAsia="Times New Roman" w:cs="Times New Roman" w:ascii="Times New Roman" w:hAnsi="Times New Roman"/>
          <w:b/>
          <w:bCs/>
          <w:i/>
          <w:color w:themeColor="accent3" w:themeShade="bf" w:val="7B7B7B"/>
          <w:sz w:val="24"/>
          <w:szCs w:val="24"/>
        </w:rPr>
        <w:t>Објекат  „Бамби“ Бачки Јарак</w:t>
      </w:r>
    </w:p>
    <w:p>
      <w:pPr>
        <w:pStyle w:val="Normal"/>
        <w:spacing w:lineRule="auto" w:line="240" w:before="0" w:after="0"/>
        <w:jc w:val="both"/>
        <w:rPr>
          <w:rFonts w:ascii="Times New Roman" w:hAnsi="Times New Roman" w:eastAsia="Times New Roman" w:cs="Times New Roman"/>
          <w:b/>
          <w:bCs/>
          <w:color w:themeColor="accent3" w:themeShade="bf" w:val="7B7B7B"/>
          <w:sz w:val="24"/>
          <w:szCs w:val="24"/>
        </w:rPr>
      </w:pPr>
      <w:r>
        <w:rPr>
          <w:rFonts w:eastAsia="Times New Roman" w:cs="Times New Roman" w:ascii="Times New Roman" w:hAnsi="Times New Roman"/>
          <w:b/>
          <w:bCs/>
          <w:color w:themeColor="accent3" w:themeShade="bf" w:val="7B7B7B"/>
          <w:sz w:val="24"/>
          <w:szCs w:val="24"/>
        </w:rPr>
      </w:r>
    </w:p>
    <w:tbl>
      <w:tblPr>
        <w:tblW w:w="10082" w:type="dxa"/>
        <w:jc w:val="left"/>
        <w:tblInd w:w="-99" w:type="dxa"/>
        <w:tblLayout w:type="fixed"/>
        <w:tblCellMar>
          <w:top w:w="0" w:type="dxa"/>
          <w:left w:w="108" w:type="dxa"/>
          <w:bottom w:w="0" w:type="dxa"/>
          <w:right w:w="108" w:type="dxa"/>
        </w:tblCellMar>
        <w:tblLook w:firstRow="0" w:noVBand="0" w:lastRow="0" w:firstColumn="0" w:lastColumn="0" w:noHBand="0" w:val="0000"/>
      </w:tblPr>
      <w:tblGrid>
        <w:gridCol w:w="1163"/>
        <w:gridCol w:w="1597"/>
        <w:gridCol w:w="2119"/>
        <w:gridCol w:w="1425"/>
        <w:gridCol w:w="3778"/>
      </w:tblGrid>
      <w:tr>
        <w:trPr>
          <w:trHeight w:val="412" w:hRule="atLeast"/>
        </w:trPr>
        <w:tc>
          <w:tcPr>
            <w:tcW w:w="1163" w:type="dxa"/>
            <w:tcBorders/>
            <w:shd w:color="auto" w:fill="92D050"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Ред.бр.</w:t>
            </w:r>
          </w:p>
        </w:tc>
        <w:tc>
          <w:tcPr>
            <w:tcW w:w="1597" w:type="dxa"/>
            <w:tcBorders/>
            <w:shd w:color="auto" w:fill="92D050"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Узраст деце</w:t>
            </w:r>
          </w:p>
        </w:tc>
        <w:tc>
          <w:tcPr>
            <w:tcW w:w="2119" w:type="dxa"/>
            <w:tcBorders/>
            <w:shd w:color="auto" w:fill="92D050" w:val="clear"/>
          </w:tcPr>
          <w:p>
            <w:pPr>
              <w:pStyle w:val="Normal"/>
              <w:spacing w:lineRule="auto" w:line="240" w:before="0" w:after="0"/>
              <w:jc w:val="both"/>
              <w:rPr>
                <w:rFonts w:ascii="Times New Roman" w:hAnsi="Times New Roman" w:eastAsia="Times New Roman" w:cs="Times New Roman"/>
                <w:b/>
                <w:bCs/>
                <w:color w:val="00000A"/>
                <w:sz w:val="24"/>
                <w:szCs w:val="24"/>
              </w:rPr>
            </w:pPr>
            <w:r>
              <w:rPr>
                <w:rFonts w:eastAsia="Times New Roman" w:cs="Times New Roman" w:ascii="Times New Roman" w:hAnsi="Times New Roman"/>
                <w:b/>
                <w:bCs/>
                <w:color w:val="00000A"/>
                <w:sz w:val="24"/>
                <w:szCs w:val="24"/>
              </w:rPr>
              <w:t>Дужина боравка</w:t>
            </w:r>
          </w:p>
        </w:tc>
        <w:tc>
          <w:tcPr>
            <w:tcW w:w="1425" w:type="dxa"/>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b/>
                <w:bCs/>
                <w:color w:val="00000A"/>
                <w:sz w:val="24"/>
                <w:szCs w:val="24"/>
              </w:rPr>
              <w:t>Број деце</w:t>
            </w:r>
          </w:p>
        </w:tc>
        <w:tc>
          <w:tcPr>
            <w:tcW w:w="3778" w:type="dxa"/>
            <w:tcBorders/>
            <w:shd w:color="auto" w:fill="92D050" w:val="clear"/>
          </w:tcPr>
          <w:p>
            <w:pPr>
              <w:pStyle w:val="Normal"/>
              <w:spacing w:lineRule="auto" w:line="240" w:before="0" w:after="0"/>
              <w:jc w:val="both"/>
              <w:rPr>
                <w:rFonts w:ascii="Times New Roman" w:hAnsi="Times New Roman" w:eastAsia="Times New Roman" w:cs="Times New Roman"/>
                <w:b/>
                <w:sz w:val="20"/>
                <w:szCs w:val="20"/>
              </w:rPr>
            </w:pPr>
            <w:r>
              <w:rPr>
                <w:rFonts w:eastAsia="Times New Roman" w:cs="Times New Roman" w:ascii="Times New Roman" w:hAnsi="Times New Roman"/>
                <w:b/>
                <w:sz w:val="24"/>
                <w:szCs w:val="24"/>
              </w:rPr>
              <w:t>Васпитач</w:t>
            </w:r>
          </w:p>
          <w:p>
            <w:pPr>
              <w:pStyle w:val="Normal"/>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r>
      <w:tr>
        <w:trPr>
          <w:trHeight w:val="487"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1</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3-4</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Целодневни-објекат „Ђурђевак“</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27</w:t>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Драгана Каурин и Зорица Узелац</w:t>
            </w:r>
          </w:p>
        </w:tc>
      </w:tr>
      <w:tr>
        <w:trPr>
          <w:trHeight w:val="487"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FF3333"/>
                <w:sz w:val="24"/>
                <w:szCs w:val="24"/>
              </w:rPr>
            </w:pPr>
            <w:r>
              <w:rPr>
                <w:rFonts w:eastAsia="Times New Roman" w:cs="Times New Roman" w:ascii="Times New Roman" w:hAnsi="Times New Roman"/>
                <w:color w:val="000000"/>
                <w:sz w:val="24"/>
                <w:szCs w:val="24"/>
              </w:rPr>
              <w:t>2</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4-5</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Целодневни-објекат „Ђурђевак“</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28</w:t>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Слађана Томичић и Светлана Бојић</w:t>
            </w:r>
          </w:p>
        </w:tc>
      </w:tr>
      <w:tr>
        <w:trPr>
          <w:trHeight w:val="487"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3</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4-6</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Целодневни-објекат „Ђурђевак“</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24</w:t>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Јованка Мидић и Наташа Вујиновић</w:t>
            </w:r>
          </w:p>
        </w:tc>
      </w:tr>
      <w:tr>
        <w:trPr>
          <w:trHeight w:val="487"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FF3333"/>
                <w:sz w:val="24"/>
                <w:szCs w:val="24"/>
              </w:rPr>
            </w:pPr>
            <w:r>
              <w:rPr>
                <w:rFonts w:eastAsia="Times New Roman" w:cs="Times New Roman" w:ascii="Times New Roman" w:hAnsi="Times New Roman"/>
                <w:color w:val="000000"/>
                <w:sz w:val="24"/>
                <w:szCs w:val="24"/>
              </w:rPr>
              <w:t>3</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5-6</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r>
              <w:rPr>
                <w:rFonts w:eastAsia="Times New Roman" w:cs="Times New Roman" w:ascii="Times New Roman" w:hAnsi="Times New Roman"/>
                <w:sz w:val="24"/>
                <w:szCs w:val="24"/>
              </w:rPr>
              <w:t>играоница „Олаф“</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27</w:t>
            </w:r>
          </w:p>
          <w:p>
            <w:pPr>
              <w:pStyle w:val="Normal"/>
              <w:snapToGrid w:val="false"/>
              <w:spacing w:lineRule="auto" w:line="240" w:before="0" w:after="0"/>
              <w:jc w:val="center"/>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Бранислава Вујиновић,Јасмина Иветић и Милица Ћеран</w:t>
            </w:r>
          </w:p>
        </w:tc>
      </w:tr>
      <w:tr>
        <w:trPr>
          <w:trHeight w:val="465"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6</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Целодневни-</w:t>
            </w:r>
            <w:r>
              <w:rPr>
                <w:rFonts w:eastAsia="Times New Roman" w:cs="Times New Roman" w:ascii="Times New Roman" w:hAnsi="Times New Roman"/>
                <w:sz w:val="24"/>
                <w:szCs w:val="24"/>
              </w:rPr>
              <w:t>изнајмљени објекат у Б. Јарку</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28</w:t>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 </w:t>
            </w:r>
            <w:r>
              <w:rPr>
                <w:rFonts w:eastAsia="Times New Roman" w:cs="Times New Roman" w:ascii="Times New Roman" w:hAnsi="Times New Roman"/>
                <w:sz w:val="24"/>
                <w:szCs w:val="24"/>
              </w:rPr>
              <w:t>Јелена Бјелица,Јовна Кравић и Тијана Мишковић</w:t>
            </w:r>
          </w:p>
        </w:tc>
      </w:tr>
      <w:tr>
        <w:trPr>
          <w:trHeight w:val="465" w:hRule="atLeast"/>
        </w:trPr>
        <w:tc>
          <w:tcPr>
            <w:tcW w:w="1163" w:type="dxa"/>
            <w:tcBorders>
              <w:top w:val="single" w:sz="4" w:space="0" w:color="000080"/>
              <w:left w:val="single" w:sz="8"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7</w:t>
            </w:r>
          </w:p>
        </w:tc>
        <w:tc>
          <w:tcPr>
            <w:tcW w:w="1597"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5,5-6,5</w:t>
            </w:r>
          </w:p>
        </w:tc>
        <w:tc>
          <w:tcPr>
            <w:tcW w:w="2119" w:type="dxa"/>
            <w:tcBorders>
              <w:top w:val="single" w:sz="4" w:space="0" w:color="000080"/>
              <w:left w:val="single" w:sz="4" w:space="0" w:color="000080"/>
              <w:bottom w:val="single" w:sz="4" w:space="0" w:color="000080"/>
            </w:tcBorders>
            <w:shd w:color="auto" w:fill="FFFFFF" w:val="clear"/>
          </w:tcPr>
          <w:p>
            <w:pPr>
              <w:pStyle w:val="Normal"/>
              <w:spacing w:lineRule="auto" w:line="240" w:before="0" w:after="0"/>
              <w:jc w:val="both"/>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 xml:space="preserve">Полудневни- </w:t>
            </w:r>
            <w:r>
              <w:rPr>
                <w:rFonts w:eastAsia="Times New Roman" w:cs="Times New Roman" w:ascii="Times New Roman" w:hAnsi="Times New Roman"/>
                <w:sz w:val="24"/>
                <w:szCs w:val="24"/>
              </w:rPr>
              <w:t>ОШ „Славко Родић“</w:t>
            </w:r>
          </w:p>
        </w:tc>
        <w:tc>
          <w:tcPr>
            <w:tcW w:w="1425" w:type="dxa"/>
            <w:tcBorders>
              <w:top w:val="single" w:sz="4" w:space="0" w:color="000080"/>
              <w:left w:val="single" w:sz="4" w:space="0" w:color="000080"/>
              <w:bottom w:val="single" w:sz="4" w:space="0" w:color="000080"/>
            </w:tcBorders>
            <w:shd w:color="auto" w:fill="FFFFFF"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26</w:t>
            </w:r>
          </w:p>
        </w:tc>
        <w:tc>
          <w:tcPr>
            <w:tcW w:w="3778" w:type="dxa"/>
            <w:tcBorders>
              <w:top w:val="single" w:sz="4" w:space="0" w:color="000080"/>
              <w:left w:val="single" w:sz="4" w:space="0" w:color="000080"/>
              <w:bottom w:val="single" w:sz="4" w:space="0" w:color="000080"/>
              <w:right w:val="single" w:sz="8" w:space="0" w:color="000080"/>
            </w:tcBorders>
            <w:shd w:color="auto" w:fill="FFFFFF" w:val="clear"/>
          </w:tcPr>
          <w:p>
            <w:pPr>
              <w:pStyle w:val="Normal"/>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Весна Вајагић</w:t>
            </w:r>
          </w:p>
        </w:tc>
      </w:tr>
      <w:tr>
        <w:trPr>
          <w:trHeight w:val="465" w:hRule="atLeast"/>
        </w:trPr>
        <w:tc>
          <w:tcPr>
            <w:tcW w:w="4879" w:type="dxa"/>
            <w:gridSpan w:val="3"/>
            <w:tcBorders/>
            <w:shd w:color="auto" w:fill="92D050" w:val="clear"/>
          </w:tcPr>
          <w:p>
            <w:pPr>
              <w:pStyle w:val="Normal"/>
              <w:spacing w:lineRule="auto" w:line="240" w:before="0" w:after="0"/>
              <w:jc w:val="both"/>
              <w:rPr>
                <w:rFonts w:ascii="Times New Roman" w:hAnsi="Times New Roman" w:eastAsia="Times New Roman" w:cs="Times New Roman"/>
                <w:color w:val="00000A"/>
                <w:sz w:val="24"/>
                <w:szCs w:val="24"/>
              </w:rPr>
            </w:pPr>
            <w:r>
              <w:rPr>
                <w:rFonts w:eastAsia="Times New Roman" w:cs="Times New Roman" w:ascii="Times New Roman" w:hAnsi="Times New Roman"/>
                <w:color w:val="00000A"/>
                <w:sz w:val="24"/>
                <w:szCs w:val="24"/>
              </w:rPr>
              <w:t>Укупно</w:t>
            </w:r>
          </w:p>
        </w:tc>
        <w:tc>
          <w:tcPr>
            <w:tcW w:w="1425" w:type="dxa"/>
            <w:tcBorders/>
            <w:shd w:color="auto" w:fill="92D050" w:val="clear"/>
          </w:tcPr>
          <w:p>
            <w:pPr>
              <w:pStyle w:val="Normal"/>
              <w:snapToGrid w:val="false"/>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160</w:t>
            </w:r>
          </w:p>
        </w:tc>
        <w:tc>
          <w:tcPr>
            <w:tcW w:w="3778" w:type="dxa"/>
            <w:tcBorders/>
            <w:shd w:color="auto" w:fill="92D050" w:val="clear"/>
          </w:tcPr>
          <w:p>
            <w:pPr>
              <w:pStyle w:val="Normal"/>
              <w:snapToGrid w:val="false"/>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jc w:val="both"/>
              <w:rPr>
                <w:rFonts w:ascii="Times New Roman" w:hAnsi="Times New Roman" w:eastAsia="Times New Roman" w:cs="Times New Roman"/>
                <w:sz w:val="20"/>
                <w:szCs w:val="20"/>
              </w:rPr>
            </w:pPr>
            <w:r>
              <w:rPr>
                <w:rFonts w:eastAsia="Times New Roman" w:cs="Times New Roman" w:ascii="Times New Roman" w:hAnsi="Times New Roman"/>
                <w:sz w:val="20"/>
                <w:szCs w:val="20"/>
              </w:rPr>
            </w:r>
          </w:p>
        </w:tc>
      </w:tr>
    </w:tbl>
    <w:p>
      <w:pPr>
        <w:pStyle w:val="Normal"/>
        <w:spacing w:lineRule="auto" w:line="240" w:before="0" w:after="0"/>
        <w:rPr>
          <w:rFonts w:ascii="Times New Roman" w:hAnsi="Times New Roman" w:cs="Times New Roman"/>
          <w:color w:val="00000A"/>
          <w:sz w:val="24"/>
          <w:szCs w:val="24"/>
        </w:rPr>
      </w:pPr>
      <w:r>
        <w:rPr>
          <w:rFonts w:cs="Times New Roman" w:ascii="Times New Roman" w:hAnsi="Times New Roman"/>
          <w:color w:val="00000A"/>
          <w:sz w:val="24"/>
          <w:szCs w:val="24"/>
        </w:rPr>
      </w:r>
    </w:p>
    <w:p>
      <w:pPr>
        <w:pStyle w:val="Normal"/>
        <w:spacing w:lineRule="auto" w:line="240" w:before="0" w:after="0"/>
        <w:rPr>
          <w:rFonts w:ascii="Times New Roman" w:hAnsi="Times New Roman" w:cs="Times New Roman"/>
          <w:b/>
          <w:color w:val="00000A"/>
          <w:sz w:val="24"/>
          <w:szCs w:val="24"/>
        </w:rPr>
      </w:pPr>
      <w:r>
        <w:rPr>
          <w:rFonts w:cs="Times New Roman" w:ascii="Times New Roman" w:hAnsi="Times New Roman"/>
          <w:b/>
          <w:color w:val="00000A"/>
          <w:sz w:val="24"/>
          <w:szCs w:val="24"/>
        </w:rPr>
      </w:r>
    </w:p>
    <w:p>
      <w:pPr>
        <w:pStyle w:val="Normal"/>
        <w:spacing w:lineRule="auto" w:line="240" w:before="0" w:after="0"/>
        <w:rPr>
          <w:rFonts w:ascii="Times New Roman" w:hAnsi="Times New Roman" w:cs="Times New Roman"/>
        </w:rPr>
      </w:pPr>
      <w:r>
        <w:rPr>
          <w:rFonts w:cs="Times New Roman" w:ascii="Times New Roman" w:hAnsi="Times New Roman"/>
          <w:b/>
          <w:color w:val="00000A"/>
          <w:sz w:val="24"/>
          <w:szCs w:val="24"/>
        </w:rPr>
        <w:t xml:space="preserve">                    </w:t>
      </w:r>
    </w:p>
    <w:p>
      <w:pPr>
        <w:pStyle w:val="Normal"/>
        <w:spacing w:lineRule="auto" w:line="240" w:before="0" w:after="0"/>
        <w:rPr>
          <w:rFonts w:ascii="Times New Roman" w:hAnsi="Times New Roman" w:cs="Times New Roman"/>
        </w:rPr>
      </w:pPr>
      <w:r>
        <w:rPr>
          <w:rFonts w:cs="Times New Roman" w:ascii="Times New Roman" w:hAnsi="Times New Roman"/>
        </w:rPr>
      </w:r>
    </w:p>
    <w:p>
      <w:pPr>
        <w:pStyle w:val="Normal"/>
        <w:spacing w:lineRule="auto" w:line="240" w:before="0" w:after="0"/>
        <w:rPr>
          <w:rFonts w:ascii="Times New Roman" w:hAnsi="Times New Roman" w:cs="Times New Roman"/>
        </w:rPr>
      </w:pPr>
      <w:r>
        <w:rPr>
          <w:rFonts w:cs="Times New Roman" w:ascii="Times New Roman" w:hAnsi="Times New Roman"/>
        </w:rPr>
      </w:r>
    </w:p>
    <w:p>
      <w:pPr>
        <w:pStyle w:val="Normal"/>
        <w:spacing w:lineRule="auto" w:line="240" w:before="0" w:after="0"/>
        <w:rPr>
          <w:rFonts w:ascii="Times New Roman" w:hAnsi="Times New Roman" w:cs="Times New Roman"/>
        </w:rPr>
      </w:pPr>
      <w:r>
        <w:rPr>
          <w:rFonts w:cs="Times New Roman" w:ascii="Times New Roman" w:hAnsi="Times New Roman"/>
        </w:rPr>
      </w:r>
    </w:p>
    <w:p>
      <w:pPr>
        <w:pStyle w:val="Normal"/>
        <w:spacing w:lineRule="auto" w:line="240" w:before="0" w:after="0"/>
        <w:rPr>
          <w:rFonts w:ascii="Times New Roman" w:hAnsi="Times New Roman" w:cs="Times New Roman"/>
        </w:rPr>
      </w:pPr>
      <w:r>
        <w:rPr>
          <w:rFonts w:cs="Times New Roman" w:ascii="Times New Roman" w:hAnsi="Times New Roman"/>
        </w:rPr>
      </w:r>
    </w:p>
    <w:p>
      <w:pPr>
        <w:pStyle w:val="Normal"/>
        <w:spacing w:lineRule="auto" w:line="240" w:before="0" w:after="0"/>
        <w:ind w:left="36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t xml:space="preserve">             </w:t>
      </w:r>
    </w:p>
    <w:p>
      <w:pPr>
        <w:pStyle w:val="Normal"/>
        <w:spacing w:lineRule="auto" w:line="240" w:before="0" w:after="0"/>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b/>
          <w:bCs/>
          <w:sz w:val="24"/>
          <w:szCs w:val="24"/>
          <w:lang w:eastAsia="ar-SA"/>
        </w:rPr>
        <w:t xml:space="preserve">        </w:t>
      </w:r>
      <w:r>
        <w:rPr>
          <w:rFonts w:eastAsia="Times New Roman" w:cs="Times New Roman" w:ascii="Times New Roman" w:hAnsi="Times New Roman"/>
          <w:b/>
          <w:bCs/>
          <w:sz w:val="24"/>
          <w:szCs w:val="24"/>
          <w:lang w:val="sr-Latn-RS" w:eastAsia="ar-SA"/>
        </w:rPr>
        <w:t>5</w:t>
      </w:r>
      <w:r>
        <w:rPr>
          <w:rFonts w:eastAsia="Times New Roman" w:cs="Times New Roman" w:ascii="Times New Roman" w:hAnsi="Times New Roman"/>
          <w:b/>
          <w:bCs/>
          <w:sz w:val="28"/>
          <w:szCs w:val="28"/>
          <w:lang w:eastAsia="ar-SA"/>
        </w:rPr>
        <w:t>.</w:t>
      </w:r>
      <w:r>
        <w:rPr>
          <w:rFonts w:eastAsia="Times New Roman" w:cs="Times New Roman" w:ascii="Times New Roman" w:hAnsi="Times New Roman"/>
          <w:b/>
          <w:bCs/>
          <w:sz w:val="24"/>
          <w:szCs w:val="24"/>
          <w:lang w:eastAsia="ar-SA"/>
        </w:rPr>
        <w:t>РАДНО ВРЕМЕ И СТРУКТУРА РАДНОГ ВРЕМЕНА ЗАПОСЛЕНИХ</w:t>
      </w:r>
    </w:p>
    <w:p>
      <w:pPr>
        <w:pStyle w:val="Normal"/>
        <w:tabs>
          <w:tab w:val="clear" w:pos="720"/>
          <w:tab w:val="left" w:pos="6480" w:leader="none"/>
        </w:tabs>
        <w:spacing w:lineRule="auto" w:line="240" w:before="0" w:after="0"/>
        <w:rPr>
          <w:rFonts w:ascii="Times New Roman" w:hAnsi="Times New Roman" w:eastAsia="Times New Roman" w:cs="Times New Roman"/>
          <w:color w:val="FF0000"/>
          <w:sz w:val="24"/>
          <w:szCs w:val="24"/>
          <w:lang w:eastAsia="ar-SA"/>
        </w:rPr>
      </w:pPr>
      <w:r>
        <w:rPr>
          <w:rFonts w:eastAsia="Times New Roman" w:cs="Times New Roman" w:ascii="Times New Roman" w:hAnsi="Times New Roman"/>
          <w:color w:val="FF0000"/>
          <w:sz w:val="24"/>
          <w:szCs w:val="24"/>
          <w:lang w:eastAsia="ar-SA"/>
        </w:rPr>
      </w:r>
    </w:p>
    <w:p>
      <w:pPr>
        <w:pStyle w:val="Normal"/>
        <w:tabs>
          <w:tab w:val="clear" w:pos="720"/>
          <w:tab w:val="left" w:pos="6480" w:leader="none"/>
        </w:tabs>
        <w:spacing w:lineRule="auto" w:line="240" w:before="0" w:after="0"/>
        <w:rPr>
          <w:rFonts w:ascii="Times New Roman" w:hAnsi="Times New Roman" w:eastAsia="Times New Roman" w:cs="Times New Roman"/>
          <w:i/>
          <w:i/>
          <w:sz w:val="24"/>
          <w:szCs w:val="24"/>
          <w:lang w:val="sr-Latn-CS" w:eastAsia="ar-SA"/>
        </w:rPr>
      </w:pPr>
      <w:r>
        <w:rPr>
          <w:rFonts w:eastAsia="Times New Roman" w:cs="Times New Roman" w:ascii="Times New Roman" w:hAnsi="Times New Roman"/>
          <w:i/>
          <w:sz w:val="24"/>
          <w:szCs w:val="24"/>
          <w:lang w:val="en-AU" w:eastAsia="ar-SA"/>
        </w:rPr>
        <w:t xml:space="preserve">Структура и обавеза </w:t>
      </w:r>
      <w:r>
        <w:rPr>
          <w:rFonts w:eastAsia="Times New Roman" w:cs="Times New Roman" w:ascii="Times New Roman" w:hAnsi="Times New Roman"/>
          <w:b/>
          <w:i/>
          <w:sz w:val="24"/>
          <w:szCs w:val="24"/>
          <w:u w:val="single"/>
          <w:lang w:eastAsia="ar-SA"/>
        </w:rPr>
        <w:t xml:space="preserve">медицинске сестре </w:t>
      </w:r>
      <w:r>
        <w:rPr>
          <w:rFonts w:eastAsia="Times New Roman" w:cs="Times New Roman" w:ascii="Times New Roman" w:hAnsi="Times New Roman"/>
          <w:b/>
          <w:i/>
          <w:sz w:val="24"/>
          <w:szCs w:val="24"/>
          <w:u w:val="single"/>
          <w:lang w:val="en-AU" w:eastAsia="ar-SA"/>
        </w:rPr>
        <w:t>васпитач</w:t>
      </w:r>
      <w:r>
        <w:rPr>
          <w:rFonts w:eastAsia="Times New Roman" w:cs="Times New Roman" w:ascii="Times New Roman" w:hAnsi="Times New Roman"/>
          <w:b/>
          <w:i/>
          <w:sz w:val="24"/>
          <w:szCs w:val="24"/>
          <w:u w:val="single"/>
          <w:lang w:eastAsia="ar-SA"/>
        </w:rPr>
        <w:t>а</w:t>
      </w:r>
      <w:r>
        <w:rPr>
          <w:rFonts w:eastAsia="Times New Roman" w:cs="Times New Roman" w:ascii="Times New Roman" w:hAnsi="Times New Roman"/>
          <w:i/>
          <w:sz w:val="24"/>
          <w:szCs w:val="24"/>
          <w:lang w:val="en-AU" w:eastAsia="ar-SA"/>
        </w:rPr>
        <w:t>у оквиру  четрдесеточасовне радне недеље:</w:t>
      </w:r>
    </w:p>
    <w:p>
      <w:pPr>
        <w:pStyle w:val="Normal"/>
        <w:spacing w:lineRule="auto" w:line="240" w:before="0" w:after="0"/>
        <w:jc w:val="both"/>
        <w:rPr>
          <w:rFonts w:ascii="Times New Roman" w:hAnsi="Times New Roman" w:eastAsia="Times New Roman" w:cs="Times New Roman"/>
          <w:i/>
          <w:i/>
          <w:sz w:val="24"/>
          <w:szCs w:val="24"/>
          <w:lang w:val="sr-Latn-CS" w:eastAsia="ar-SA"/>
        </w:rPr>
      </w:pPr>
      <w:r>
        <w:rPr>
          <w:rFonts w:eastAsia="Times New Roman" w:cs="Times New Roman" w:ascii="Times New Roman" w:hAnsi="Times New Roman"/>
          <w:i/>
          <w:sz w:val="24"/>
          <w:szCs w:val="24"/>
          <w:lang w:val="sr-Latn-CS" w:eastAsia="ar-SA"/>
        </w:rPr>
      </w:r>
    </w:p>
    <w:tbl>
      <w:tblPr>
        <w:tblW w:w="6890" w:type="dxa"/>
        <w:jc w:val="left"/>
        <w:tblInd w:w="1253" w:type="dxa"/>
        <w:tblLayout w:type="fixed"/>
        <w:tblCellMar>
          <w:top w:w="0" w:type="dxa"/>
          <w:left w:w="108" w:type="dxa"/>
          <w:bottom w:w="0" w:type="dxa"/>
          <w:right w:w="108" w:type="dxa"/>
        </w:tblCellMar>
        <w:tblLook w:firstRow="0" w:noVBand="0" w:lastRow="0" w:firstColumn="0" w:lastColumn="0" w:noHBand="0" w:val="0000"/>
      </w:tblPr>
      <w:tblGrid>
        <w:gridCol w:w="5399"/>
        <w:gridCol w:w="1490"/>
      </w:tblGrid>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4"/>
                <w:szCs w:val="24"/>
                <w:lang w:val="en-AU" w:eastAsia="ar-SA"/>
              </w:rPr>
              <w:t>Опис послова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val="en-AU" w:eastAsia="ar-SA"/>
              </w:rPr>
              <w:t>Сати</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Непосредни рад са децом-педагошка норма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30</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Планирање, програмирање и евиденција ВОР-а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2</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Вођење педагошке документације</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2</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у стручним органима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Стручно усавршавање</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Сарадња са родитељима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Културне и јавне манифестације</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Учешће у раду стручних органа и тимова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Израда радно-игровног материјала</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Укупно:</w:t>
            </w:r>
          </w:p>
        </w:tc>
        <w:tc>
          <w:tcPr>
            <w:tcW w:w="1490" w:type="dxa"/>
            <w:tcBorders/>
            <w:shd w:color="auto" w:fill="FFF2CC" w:themeFill="accent4" w:themeFillTint="33" w:val="clear"/>
          </w:tcPr>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40</w:t>
            </w:r>
          </w:p>
        </w:tc>
      </w:tr>
    </w:tbl>
    <w:p>
      <w:pPr>
        <w:pStyle w:val="Normal"/>
        <w:tabs>
          <w:tab w:val="clear" w:pos="720"/>
          <w:tab w:val="left" w:pos="4320" w:leader="none"/>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tabs>
          <w:tab w:val="clear" w:pos="720"/>
          <w:tab w:val="left" w:pos="6480" w:leader="none"/>
        </w:tabs>
        <w:spacing w:lineRule="auto" w:line="240" w:before="0" w:after="0"/>
        <w:rPr>
          <w:rFonts w:ascii="Times New Roman" w:hAnsi="Times New Roman" w:eastAsia="Times New Roman" w:cs="Times New Roman"/>
          <w:i/>
          <w:i/>
          <w:sz w:val="24"/>
          <w:szCs w:val="24"/>
          <w:lang w:val="en-AU" w:eastAsia="ar-SA"/>
        </w:rPr>
      </w:pPr>
      <w:r>
        <w:rPr>
          <w:rFonts w:eastAsia="Times New Roman" w:cs="Times New Roman" w:ascii="Times New Roman" w:hAnsi="Times New Roman"/>
          <w:i/>
          <w:sz w:val="24"/>
          <w:szCs w:val="24"/>
          <w:lang w:val="en-AU" w:eastAsia="ar-SA"/>
        </w:rPr>
        <w:t xml:space="preserve">Структура и обавеза </w:t>
      </w:r>
      <w:r>
        <w:rPr>
          <w:rFonts w:eastAsia="Times New Roman" w:cs="Times New Roman" w:ascii="Times New Roman" w:hAnsi="Times New Roman"/>
          <w:b/>
          <w:i/>
          <w:sz w:val="24"/>
          <w:szCs w:val="24"/>
          <w:u w:val="single"/>
          <w:lang w:val="en-AU" w:eastAsia="ar-SA"/>
        </w:rPr>
        <w:t>васпитача полудневног боравка</w:t>
      </w:r>
      <w:r>
        <w:rPr>
          <w:rFonts w:eastAsia="Times New Roman" w:cs="Times New Roman" w:ascii="Times New Roman" w:hAnsi="Times New Roman"/>
          <w:i/>
          <w:sz w:val="24"/>
          <w:szCs w:val="24"/>
          <w:lang w:val="en-AU" w:eastAsia="ar-SA"/>
        </w:rPr>
        <w:t>у оквиру  четрдесеточасовне радне недеље:</w:t>
      </w:r>
    </w:p>
    <w:p>
      <w:pPr>
        <w:pStyle w:val="Normal"/>
        <w:tabs>
          <w:tab w:val="clear" w:pos="720"/>
          <w:tab w:val="left" w:pos="6480" w:leader="none"/>
        </w:tabs>
        <w:spacing w:lineRule="auto" w:line="240" w:before="0" w:after="0"/>
        <w:rPr>
          <w:rFonts w:ascii="Times New Roman" w:hAnsi="Times New Roman" w:eastAsia="Times New Roman" w:cs="Times New Roman"/>
          <w:b/>
          <w:i/>
          <w:i/>
          <w:sz w:val="24"/>
          <w:szCs w:val="24"/>
          <w:lang w:val="en-AU" w:eastAsia="ar-SA"/>
        </w:rPr>
      </w:pPr>
      <w:r>
        <w:rPr>
          <w:rFonts w:eastAsia="Times New Roman" w:cs="Times New Roman" w:ascii="Times New Roman" w:hAnsi="Times New Roman"/>
          <w:b/>
          <w:i/>
          <w:sz w:val="24"/>
          <w:szCs w:val="24"/>
          <w:lang w:val="en-AU" w:eastAsia="ar-SA"/>
        </w:rPr>
      </w:r>
    </w:p>
    <w:tbl>
      <w:tblPr>
        <w:tblW w:w="6960" w:type="dxa"/>
        <w:jc w:val="left"/>
        <w:tblInd w:w="1253" w:type="dxa"/>
        <w:tblLayout w:type="fixed"/>
        <w:tblCellMar>
          <w:top w:w="0" w:type="dxa"/>
          <w:left w:w="108" w:type="dxa"/>
          <w:bottom w:w="0" w:type="dxa"/>
          <w:right w:w="108" w:type="dxa"/>
        </w:tblCellMar>
        <w:tblLook w:firstRow="0" w:noVBand="0" w:lastRow="0" w:firstColumn="0" w:lastColumn="0" w:noHBand="0" w:val="0000"/>
      </w:tblPr>
      <w:tblGrid>
        <w:gridCol w:w="5400"/>
        <w:gridCol w:w="1559"/>
      </w:tblGrid>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4"/>
                <w:szCs w:val="24"/>
                <w:lang w:val="en-AU" w:eastAsia="ar-SA"/>
              </w:rPr>
              <w:t>Опис послова</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val="en-AU" w:eastAsia="ar-SA"/>
              </w:rPr>
              <w:t>Сати</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Педагошка норма – непосредни рад са децом</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30</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Планирање и програмирање ВОР-а припремање и евидентирање</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2</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Вођење педагошке докум</w:t>
            </w:r>
            <w:r>
              <w:rPr>
                <w:rFonts w:eastAsia="Times New Roman" w:cs="Times New Roman" w:ascii="Times New Roman" w:hAnsi="Times New Roman"/>
                <w:sz w:val="24"/>
                <w:szCs w:val="24"/>
                <w:lang w:eastAsia="ar-SA"/>
              </w:rPr>
              <w:t>е</w:t>
            </w:r>
            <w:r>
              <w:rPr>
                <w:rFonts w:eastAsia="Times New Roman" w:cs="Times New Roman" w:ascii="Times New Roman" w:hAnsi="Times New Roman"/>
                <w:sz w:val="24"/>
                <w:szCs w:val="24"/>
                <w:lang w:val="en-AU" w:eastAsia="ar-SA"/>
              </w:rPr>
              <w:t>нтације</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са родитељима</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Стручно усавршавање</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у стручним органима и тимовима</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Културне и јавне манифестације</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eastAsia="ar-SA"/>
              </w:rPr>
              <w:t>Сарадња</w:t>
            </w:r>
            <w:r>
              <w:rPr>
                <w:rFonts w:eastAsia="Times New Roman" w:cs="Times New Roman" w:ascii="Times New Roman" w:hAnsi="Times New Roman"/>
                <w:sz w:val="24"/>
                <w:szCs w:val="24"/>
                <w:lang w:val="en-AU" w:eastAsia="ar-SA"/>
              </w:rPr>
              <w:t xml:space="preserve"> са локалном заједницом</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Праћење напредовања и развоја детета израда ИОП</w:t>
            </w: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val="en-AU" w:eastAsia="ar-SA"/>
              </w:rPr>
              <w:t>а</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Израда радно-игровног материјала</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400"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Укупно</w:t>
            </w:r>
          </w:p>
        </w:tc>
        <w:tc>
          <w:tcPr>
            <w:tcW w:w="1559" w:type="dxa"/>
            <w:tcBorders/>
            <w:shd w:color="auto" w:fill="FFF2CC" w:themeFill="accent4" w:themeFillTint="33" w:val="clear"/>
          </w:tcPr>
          <w:p>
            <w:pPr>
              <w:pStyle w:val="Normal"/>
              <w:tabs>
                <w:tab w:val="clear" w:pos="720"/>
                <w:tab w:val="left" w:pos="648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40</w:t>
            </w:r>
          </w:p>
        </w:tc>
      </w:tr>
    </w:tbl>
    <w:p>
      <w:pPr>
        <w:pStyle w:val="Normal"/>
        <w:tabs>
          <w:tab w:val="clear" w:pos="720"/>
          <w:tab w:val="left" w:pos="648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tabs>
          <w:tab w:val="clear" w:pos="720"/>
          <w:tab w:val="left" w:pos="6480" w:leader="none"/>
        </w:tabs>
        <w:spacing w:lineRule="auto" w:line="240" w:before="0" w:after="0"/>
        <w:rPr>
          <w:rFonts w:ascii="Times New Roman" w:hAnsi="Times New Roman" w:eastAsia="Times New Roman" w:cs="Times New Roman"/>
          <w:i/>
          <w:i/>
          <w:sz w:val="24"/>
          <w:szCs w:val="24"/>
          <w:lang w:val="en-AU" w:eastAsia="ar-SA"/>
        </w:rPr>
      </w:pPr>
      <w:r>
        <w:rPr>
          <w:rFonts w:eastAsia="Times New Roman" w:cs="Times New Roman" w:ascii="Times New Roman" w:hAnsi="Times New Roman"/>
          <w:i/>
          <w:sz w:val="24"/>
          <w:szCs w:val="24"/>
          <w:lang w:val="en-AU" w:eastAsia="ar-SA"/>
        </w:rPr>
        <w:t xml:space="preserve">Структура и обавеза </w:t>
      </w:r>
      <w:r>
        <w:rPr>
          <w:rFonts w:eastAsia="Times New Roman" w:cs="Times New Roman" w:ascii="Times New Roman" w:hAnsi="Times New Roman"/>
          <w:b/>
          <w:i/>
          <w:sz w:val="24"/>
          <w:szCs w:val="24"/>
          <w:u w:val="single"/>
          <w:lang w:val="en-AU" w:eastAsia="ar-SA"/>
        </w:rPr>
        <w:t>васпитача у целодневном боравку</w:t>
      </w:r>
      <w:r>
        <w:rPr>
          <w:rFonts w:eastAsia="Times New Roman" w:cs="Times New Roman" w:ascii="Times New Roman" w:hAnsi="Times New Roman"/>
          <w:i/>
          <w:sz w:val="24"/>
          <w:szCs w:val="24"/>
          <w:lang w:val="en-AU" w:eastAsia="ar-SA"/>
        </w:rPr>
        <w:t xml:space="preserve"> у оквиру четрдесеточасовне радне недеље:</w:t>
      </w:r>
    </w:p>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tbl>
      <w:tblPr>
        <w:tblW w:w="6890" w:type="dxa"/>
        <w:jc w:val="left"/>
        <w:tblInd w:w="1253" w:type="dxa"/>
        <w:tblLayout w:type="fixed"/>
        <w:tblCellMar>
          <w:top w:w="0" w:type="dxa"/>
          <w:left w:w="108" w:type="dxa"/>
          <w:bottom w:w="0" w:type="dxa"/>
          <w:right w:w="108" w:type="dxa"/>
        </w:tblCellMar>
        <w:tblLook w:firstRow="0" w:noVBand="0" w:lastRow="0" w:firstColumn="0" w:lastColumn="0" w:noHBand="0" w:val="0000"/>
      </w:tblPr>
      <w:tblGrid>
        <w:gridCol w:w="5399"/>
        <w:gridCol w:w="1490"/>
      </w:tblGrid>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4"/>
                <w:szCs w:val="24"/>
                <w:lang w:val="en-AU" w:eastAsia="ar-SA"/>
              </w:rPr>
              <w:t>Опис послова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val="en-AU" w:eastAsia="ar-SA"/>
              </w:rPr>
              <w:t>Сати</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Педагошка норма – непосредни рад</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30</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Планирање и програмирање ВОР –а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2</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Вођење педагошке документације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са родитељима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Стручно усавршавање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у стручним органима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Културне и јавне манифестације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Сарадња са локалном заједницом</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Праћење развоја и напредовања деце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Учешће у посебним програмима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Укупно</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40</w:t>
            </w:r>
          </w:p>
        </w:tc>
      </w:tr>
    </w:tbl>
    <w:p>
      <w:pPr>
        <w:pStyle w:val="Normal"/>
        <w:tabs>
          <w:tab w:val="clear" w:pos="720"/>
          <w:tab w:val="left" w:pos="8220"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tabs>
          <w:tab w:val="clear" w:pos="720"/>
          <w:tab w:val="left" w:pos="8220" w:leader="none"/>
        </w:tabs>
        <w:spacing w:lineRule="auto" w:line="240" w:before="0" w:after="0"/>
        <w:rPr>
          <w:rFonts w:ascii="Times New Roman" w:hAnsi="Times New Roman" w:eastAsia="Times New Roman" w:cs="Times New Roman"/>
          <w:i/>
          <w:i/>
          <w:sz w:val="24"/>
          <w:szCs w:val="24"/>
          <w:lang w:val="en-AU" w:eastAsia="ar-SA"/>
        </w:rPr>
      </w:pPr>
      <w:r>
        <w:rPr>
          <w:rFonts w:eastAsia="Times New Roman" w:cs="Times New Roman" w:ascii="Times New Roman" w:hAnsi="Times New Roman"/>
          <w:i/>
          <w:sz w:val="24"/>
          <w:szCs w:val="24"/>
          <w:lang w:val="en-AU" w:eastAsia="ar-SA"/>
        </w:rPr>
        <w:t xml:space="preserve">Структура и обавеза </w:t>
      </w:r>
      <w:r>
        <w:rPr>
          <w:rFonts w:eastAsia="Times New Roman" w:cs="Times New Roman" w:ascii="Times New Roman" w:hAnsi="Times New Roman"/>
          <w:b/>
          <w:i/>
          <w:sz w:val="24"/>
          <w:szCs w:val="24"/>
          <w:u w:val="single"/>
          <w:lang w:eastAsia="ar-SA"/>
        </w:rPr>
        <w:t>педагошког асистента</w:t>
      </w:r>
      <w:r>
        <w:rPr>
          <w:rFonts w:eastAsia="Times New Roman" w:cs="Times New Roman" w:ascii="Times New Roman" w:hAnsi="Times New Roman"/>
          <w:i/>
          <w:sz w:val="24"/>
          <w:szCs w:val="24"/>
          <w:lang w:val="en-AU" w:eastAsia="ar-SA"/>
        </w:rPr>
        <w:t xml:space="preserve"> у оквиру четрдесеточасовне радне недеље: </w:t>
      </w:r>
    </w:p>
    <w:p>
      <w:pPr>
        <w:pStyle w:val="Normal"/>
        <w:tabs>
          <w:tab w:val="clear" w:pos="720"/>
          <w:tab w:val="left" w:pos="8220" w:leader="none"/>
        </w:tabs>
        <w:spacing w:lineRule="auto" w:line="240" w:before="0" w:after="0"/>
        <w:jc w:val="both"/>
        <w:rPr>
          <w:rFonts w:ascii="Times New Roman" w:hAnsi="Times New Roman" w:eastAsia="Times New Roman" w:cs="Times New Roman"/>
          <w:i/>
          <w:i/>
          <w:sz w:val="24"/>
          <w:szCs w:val="24"/>
          <w:lang w:val="en-AU" w:eastAsia="ar-SA"/>
        </w:rPr>
      </w:pPr>
      <w:r>
        <w:rPr>
          <w:rFonts w:eastAsia="Times New Roman" w:cs="Times New Roman" w:ascii="Times New Roman" w:hAnsi="Times New Roman"/>
          <w:i/>
          <w:sz w:val="24"/>
          <w:szCs w:val="24"/>
          <w:lang w:val="en-AU" w:eastAsia="ar-SA"/>
        </w:rPr>
      </w:r>
    </w:p>
    <w:tbl>
      <w:tblPr>
        <w:tblW w:w="6890" w:type="dxa"/>
        <w:jc w:val="left"/>
        <w:tblInd w:w="1253" w:type="dxa"/>
        <w:tblLayout w:type="fixed"/>
        <w:tblCellMar>
          <w:top w:w="0" w:type="dxa"/>
          <w:left w:w="108" w:type="dxa"/>
          <w:bottom w:w="0" w:type="dxa"/>
          <w:right w:w="108" w:type="dxa"/>
        </w:tblCellMar>
        <w:tblLook w:firstRow="0" w:noVBand="0" w:lastRow="0" w:firstColumn="0" w:lastColumn="0" w:noHBand="0" w:val="0000"/>
      </w:tblPr>
      <w:tblGrid>
        <w:gridCol w:w="5399"/>
        <w:gridCol w:w="1490"/>
      </w:tblGrid>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4"/>
                <w:szCs w:val="24"/>
                <w:lang w:val="en-AU" w:eastAsia="ar-SA"/>
              </w:rPr>
              <w:t>Опис послова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val="en-AU" w:eastAsia="ar-SA"/>
              </w:rPr>
              <w:t>Сати</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Непосредни рад са децом</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30</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Учешће у припреми и сервирању оброка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Припрема очигледних средстава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2</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Пријем и испраћај деце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Стручно усавршавање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Сарадња са родитељима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у стручним органима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Културне и јавне манифестације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Исхрана деце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Послови који произилазе из природе радног места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Укупно:</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40</w:t>
            </w:r>
          </w:p>
        </w:tc>
      </w:tr>
    </w:tbl>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i/>
          <w:sz w:val="24"/>
          <w:szCs w:val="24"/>
          <w:lang w:val="en-AU" w:eastAsia="ar-SA"/>
        </w:rPr>
        <w:t xml:space="preserve">Структура и обавеза </w:t>
      </w:r>
      <w:r>
        <w:rPr>
          <w:rFonts w:eastAsia="Times New Roman" w:cs="Times New Roman" w:ascii="Times New Roman" w:hAnsi="Times New Roman"/>
          <w:b/>
          <w:i/>
          <w:sz w:val="24"/>
          <w:szCs w:val="24"/>
          <w:u w:val="single"/>
          <w:lang w:val="en-AU" w:eastAsia="ar-SA"/>
        </w:rPr>
        <w:t>стручног сара</w:t>
      </w:r>
      <w:r>
        <w:rPr>
          <w:rFonts w:eastAsia="Times New Roman" w:cs="Times New Roman" w:ascii="Times New Roman" w:hAnsi="Times New Roman"/>
          <w:b/>
          <w:i/>
          <w:sz w:val="24"/>
          <w:szCs w:val="24"/>
          <w:lang w:val="en-AU" w:eastAsia="ar-SA"/>
        </w:rPr>
        <w:t>дника</w:t>
      </w:r>
      <w:r>
        <w:rPr>
          <w:rFonts w:eastAsia="Times New Roman" w:cs="Times New Roman" w:ascii="Times New Roman" w:hAnsi="Times New Roman"/>
          <w:i/>
          <w:sz w:val="24"/>
          <w:szCs w:val="24"/>
          <w:lang w:val="en-AU" w:eastAsia="ar-SA"/>
        </w:rPr>
        <w:t xml:space="preserve"> у оквиру четрдесеточасовне радне недеље</w:t>
      </w:r>
      <w:r>
        <w:rPr>
          <w:rFonts w:eastAsia="Times New Roman" w:cs="Times New Roman" w:ascii="Times New Roman" w:hAnsi="Times New Roman"/>
          <w:sz w:val="24"/>
          <w:szCs w:val="24"/>
          <w:lang w:val="en-AU" w:eastAsia="ar-SA"/>
        </w:rPr>
        <w:t>:</w:t>
      </w:r>
    </w:p>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tbl>
      <w:tblPr>
        <w:tblW w:w="6890" w:type="dxa"/>
        <w:jc w:val="left"/>
        <w:tblInd w:w="1253" w:type="dxa"/>
        <w:tblLayout w:type="fixed"/>
        <w:tblCellMar>
          <w:top w:w="0" w:type="dxa"/>
          <w:left w:w="108" w:type="dxa"/>
          <w:bottom w:w="0" w:type="dxa"/>
          <w:right w:w="108" w:type="dxa"/>
        </w:tblCellMar>
        <w:tblLook w:firstRow="0" w:noVBand="0" w:lastRow="0" w:firstColumn="0" w:lastColumn="0" w:noHBand="0" w:val="0000"/>
      </w:tblPr>
      <w:tblGrid>
        <w:gridCol w:w="5399"/>
        <w:gridCol w:w="1490"/>
      </w:tblGrid>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4"/>
                <w:szCs w:val="24"/>
                <w:lang w:val="en-AU" w:eastAsia="ar-SA"/>
              </w:rPr>
              <w:t>Опис послова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val="en-AU" w:eastAsia="ar-SA"/>
              </w:rPr>
              <w:t>Сати</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Педагошк</w:t>
            </w:r>
            <w:r>
              <w:rPr>
                <w:rFonts w:eastAsia="Times New Roman" w:cs="Times New Roman" w:ascii="Times New Roman" w:hAnsi="Times New Roman"/>
                <w:sz w:val="24"/>
                <w:szCs w:val="24"/>
                <w:lang w:eastAsia="ar-SA"/>
              </w:rPr>
              <w:t>а</w:t>
            </w:r>
            <w:r>
              <w:rPr>
                <w:rFonts w:eastAsia="Times New Roman" w:cs="Times New Roman" w:ascii="Times New Roman" w:hAnsi="Times New Roman"/>
                <w:sz w:val="24"/>
                <w:szCs w:val="24"/>
                <w:lang w:val="en-AU" w:eastAsia="ar-SA"/>
              </w:rPr>
              <w:t xml:space="preserve"> норма- непосредни рад</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30</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Планирање и програмирање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у стручним органима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Вођење педагошке документације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Стручно усавршавање</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Рад на стручном усавршавању васпитног особља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eastAsia="ar-SA"/>
              </w:rPr>
              <w:t>Сарадња</w:t>
            </w:r>
            <w:r>
              <w:rPr>
                <w:rFonts w:eastAsia="Times New Roman" w:cs="Times New Roman" w:ascii="Times New Roman" w:hAnsi="Times New Roman"/>
                <w:sz w:val="24"/>
                <w:szCs w:val="24"/>
                <w:lang w:val="en-AU" w:eastAsia="ar-SA"/>
              </w:rPr>
              <w:t xml:space="preserve"> и рад са родитељима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Педагошко –инструктивни рад</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Саветодавни рад са васпитачима и децом</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Праћење развоја и напредовања деце ИОП</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Културне и јавне делатности,</w:t>
            </w:r>
            <w:r>
              <w:rPr>
                <w:rFonts w:eastAsia="Times New Roman" w:cs="Times New Roman" w:ascii="Times New Roman" w:hAnsi="Times New Roman"/>
                <w:sz w:val="24"/>
                <w:szCs w:val="24"/>
                <w:lang w:eastAsia="ar-SA"/>
              </w:rPr>
              <w:t>сарадња</w:t>
            </w:r>
            <w:r>
              <w:rPr>
                <w:rFonts w:eastAsia="Times New Roman" w:cs="Times New Roman" w:ascii="Times New Roman" w:hAnsi="Times New Roman"/>
                <w:sz w:val="24"/>
                <w:szCs w:val="24"/>
                <w:lang w:val="en-AU" w:eastAsia="ar-SA"/>
              </w:rPr>
              <w:t xml:space="preserve"> са локалном управом и свим институцијама у оквиру система васпитања и образовања</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val="en-AU" w:eastAsia="ar-SA"/>
              </w:rPr>
              <w:t xml:space="preserve">     </w:t>
            </w:r>
            <w:r>
              <w:rPr>
                <w:rFonts w:eastAsia="Times New Roman" w:cs="Times New Roman" w:ascii="Times New Roman" w:hAnsi="Times New Roman"/>
                <w:sz w:val="24"/>
                <w:szCs w:val="24"/>
                <w:lang w:val="en-AU" w:eastAsia="ar-SA"/>
              </w:rPr>
              <w:t>1</w:t>
            </w:r>
          </w:p>
        </w:tc>
      </w:tr>
      <w:tr>
        <w:trPr/>
        <w:tc>
          <w:tcPr>
            <w:tcW w:w="5399"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Укупно</w:t>
            </w:r>
          </w:p>
        </w:tc>
        <w:tc>
          <w:tcPr>
            <w:tcW w:w="1490" w:type="dxa"/>
            <w:tcBorders/>
            <w:shd w:color="auto" w:fill="FFF2CC" w:themeFill="accent4" w:themeFillTint="33" w:val="clear"/>
          </w:tcPr>
          <w:p>
            <w:pPr>
              <w:pStyle w:val="Normal"/>
              <w:tabs>
                <w:tab w:val="clear" w:pos="720"/>
                <w:tab w:val="left" w:pos="8220"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shd w:fill="ACB9CA" w:val="clear"/>
                <w:lang w:val="en-AU" w:eastAsia="ar-SA"/>
              </w:rPr>
              <w:t>40</w:t>
            </w:r>
          </w:p>
        </w:tc>
      </w:tr>
    </w:tbl>
    <w:p>
      <w:pPr>
        <w:pStyle w:val="Normal"/>
        <w:spacing w:lineRule="auto" w:line="240" w:before="0" w:after="0"/>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center"/>
        <w:rPr>
          <w:rFonts w:ascii="Times New Roman" w:hAnsi="Times New Roman" w:eastAsia="Times New Roman" w:cs="Times New Roman"/>
          <w:b/>
          <w:bCs/>
          <w:color w:val="00B050"/>
          <w:sz w:val="24"/>
          <w:szCs w:val="24"/>
          <w:lang w:eastAsia="ar-SA"/>
        </w:rPr>
      </w:pPr>
      <w:r>
        <w:rPr>
          <w:rFonts w:eastAsia="Times New Roman" w:cs="Times New Roman" w:ascii="Times New Roman" w:hAnsi="Times New Roman"/>
          <w:b/>
          <w:bCs/>
          <w:sz w:val="24"/>
          <w:szCs w:val="24"/>
          <w:lang w:eastAsia="ar-SA"/>
        </w:rPr>
        <w:t xml:space="preserve">6. НАСТАВНИ И ВАННАСТАВНИ КАДАР  </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У спровођењу Програма васпитно-образовног рада у току 2022/2023.радне године у ПУ "Вељко Влаховић"радило је 103 запослена(на неодређено време) различитих профила: васпитачи, медицинске сестре-васпитачи, педагошки асистенти, сарадници за унапређење васпитно-образовног рада (педагог и психолог), као и радници који се брину о материјалним и другим условима за несметано извођење васпитно-образовног рада, неге  исхране  и  здравствене заштите деце у објектима на нивоу Установе.      </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 xml:space="preserve">Поред постојећег кадра у Предшколској установи "Вељко Влаховић" ради побољшања васпитно-образовног рада, неопходно је ангажовати дефектолога  и логопеда.  </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bCs/>
          <w:sz w:val="24"/>
          <w:szCs w:val="24"/>
          <w:lang w:val="en-AU" w:eastAsia="ar-SA"/>
        </w:rPr>
        <w:t xml:space="preserve">Објекат </w:t>
      </w:r>
      <w:r>
        <w:rPr>
          <w:rFonts w:eastAsia="Times New Roman" w:cs="Times New Roman" w:ascii="Times New Roman" w:hAnsi="Times New Roman"/>
          <w:b/>
          <w:bCs/>
          <w:sz w:val="24"/>
          <w:szCs w:val="24"/>
          <w:lang w:eastAsia="ar-SA"/>
        </w:rPr>
        <w:t xml:space="preserve"> „Пчелица“ </w:t>
      </w:r>
      <w:r>
        <w:rPr>
          <w:rFonts w:eastAsia="Times New Roman" w:cs="Times New Roman" w:ascii="Times New Roman" w:hAnsi="Times New Roman"/>
          <w:b/>
          <w:bCs/>
          <w:sz w:val="24"/>
          <w:szCs w:val="24"/>
          <w:lang w:val="en-AU" w:eastAsia="ar-SA"/>
        </w:rPr>
        <w:t>Централна зграда</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tbl>
      <w:tblPr>
        <w:tblW w:w="9381" w:type="dxa"/>
        <w:jc w:val="left"/>
        <w:tblInd w:w="-342" w:type="dxa"/>
        <w:tblLayout w:type="fixed"/>
        <w:tblCellMar>
          <w:top w:w="0" w:type="dxa"/>
          <w:left w:w="108" w:type="dxa"/>
          <w:bottom w:w="0" w:type="dxa"/>
          <w:right w:w="108" w:type="dxa"/>
        </w:tblCellMar>
        <w:tblLook w:firstRow="1" w:noVBand="1" w:lastRow="0" w:firstColumn="1" w:lastColumn="0" w:noHBand="0" w:val="04a0"/>
      </w:tblPr>
      <w:tblGrid>
        <w:gridCol w:w="727"/>
        <w:gridCol w:w="2835"/>
        <w:gridCol w:w="4258"/>
        <w:gridCol w:w="848"/>
        <w:gridCol w:w="713"/>
      </w:tblGrid>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rPr>
                <w:rFonts w:ascii="Times New Roman" w:hAnsi="Times New Roman"/>
                <w:sz w:val="24"/>
                <w:szCs w:val="24"/>
              </w:rPr>
            </w:pPr>
            <w:r>
              <w:rPr>
                <w:rFonts w:ascii="Times New Roman" w:hAnsi="Times New Roman"/>
                <w:sz w:val="24"/>
                <w:szCs w:val="24"/>
              </w:rPr>
              <w:t>Ред. бр.</w:t>
            </w:r>
          </w:p>
        </w:tc>
        <w:tc>
          <w:tcPr>
            <w:tcW w:w="2835"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Име и презиме</w:t>
            </w:r>
          </w:p>
        </w:tc>
        <w:tc>
          <w:tcPr>
            <w:tcW w:w="4258"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Радно место</w:t>
            </w:r>
          </w:p>
        </w:tc>
        <w:tc>
          <w:tcPr>
            <w:tcW w:w="848"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Стручни испит</w:t>
            </w:r>
          </w:p>
        </w:tc>
        <w:tc>
          <w:tcPr>
            <w:tcW w:w="713"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Стручна спрема</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Наташа Томишић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В.Д. Директора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color w:val="000000"/>
              </w:rPr>
            </w:pPr>
            <w:r>
              <w:rPr>
                <w:rFonts w:ascii="Times New Roman" w:hAnsi="Times New Roman"/>
                <w:b/>
                <w:color w:val="000000"/>
                <w:sz w:val="24"/>
                <w:szCs w:val="24"/>
              </w:rPr>
              <w:t>Јолан Варга Ситар</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Анамарија Бало</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Александра Божић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Илона Кучера Варга</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Лаура Миљковић</w:t>
            </w:r>
          </w:p>
          <w:p>
            <w:pPr>
              <w:pStyle w:val="Normal"/>
              <w:spacing w:lineRule="auto" w:line="240" w:before="0" w:after="0"/>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Јелена Мићановић</w:t>
            </w:r>
          </w:p>
          <w:p>
            <w:pPr>
              <w:pStyle w:val="Normal"/>
              <w:spacing w:lineRule="auto" w:line="240" w:before="0" w:after="0"/>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Ана Боснић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Теодора Орос Лахош</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Ивана Мијатов</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Марија Милојевић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Драгана Петковић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Гордана Вучен</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Славица Шикман</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Весна Пејаковић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Едит Пап</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Соња Крстин</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Ема Ердеи Крижан</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Наталија Ковачевић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Едит Сакач</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Бојана Миљуш</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Тимеа Добоши</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Љиљана Суботић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не</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Валентина Мачкић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Гизела Буш</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Мирјана Илић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Соња Миљковић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Ангела Киш</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Розалиа Варга</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color w:val="000000"/>
                <w:sz w:val="24"/>
                <w:szCs w:val="24"/>
              </w:rPr>
              <w:t>Сарадник-</w:t>
            </w:r>
            <w:r>
              <w:rPr>
                <w:rFonts w:eastAsia="Times New Roman" w:ascii="Times New Roman" w:hAnsi="Times New Roman"/>
                <w:color w:val="000000"/>
                <w:sz w:val="24"/>
                <w:szCs w:val="24"/>
              </w:rPr>
              <w:t>мед. сестра за превентивну здравствену заштиту и негу</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Зорица Чеперковић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eastAsia="Times New Roman" w:ascii="Times New Roman" w:hAnsi="Times New Roman"/>
                <w:color w:val="000000"/>
                <w:sz w:val="24"/>
                <w:szCs w:val="24"/>
              </w:rPr>
              <w:t>Помоћни наставник-сарадник у васпитно-образовном раду</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Милица Вујиновић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Психолог</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Вера Бјељац</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Помоћник директора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Славица Поробић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Секретар</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Драгица Томић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Шеф рачуноводства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Снежана Ћулибрк</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Дип. економиста за фин.-рач. послове</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Вера Росић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Самостални фин. рач.сарадник</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Татјана Црнчевић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Административни радник</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Марија Кочичка</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Главни кувар</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Анђелка Ињац</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Кувар</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Снежана Кнежевић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Кувар</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Слободан Савић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Возач</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Срђан Живковић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Домар-Мајстор одржавања</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Валериа Морваи</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Сервирка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Тања Васиљевић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Сервирка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Ош</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Живана Копчански</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Сервирка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Ангела Тот</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Сервирка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Ош</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Миланка Бјељац</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eastAsia="Times New Roman" w:ascii="Times New Roman" w:hAnsi="Times New Roman"/>
                <w:color w:val="000000"/>
              </w:rPr>
              <w:t>Економ – Магационер</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p>
            <w:pPr>
              <w:pStyle w:val="Normal"/>
              <w:spacing w:lineRule="auto" w:line="240" w:before="0" w:after="0"/>
              <w:jc w:val="center"/>
              <w:rPr>
                <w:rFonts w:ascii="Times New Roman" w:hAnsi="Times New Roman"/>
                <w:sz w:val="24"/>
                <w:szCs w:val="24"/>
              </w:rPr>
            </w:pPr>
            <w:r>
              <w:rPr>
                <w:rFonts w:ascii="Times New Roman" w:hAnsi="Times New Roman"/>
                <w:sz w:val="24"/>
                <w:szCs w:val="24"/>
              </w:rPr>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Нада Миличић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Милка Митровић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Берта Лукач</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Ош</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Силвија Лончаревић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p>
            <w:pPr>
              <w:pStyle w:val="Normal"/>
              <w:spacing w:lineRule="auto" w:line="240" w:before="0" w:after="0"/>
              <w:jc w:val="both"/>
              <w:rPr>
                <w:rFonts w:ascii="Times New Roman" w:hAnsi="Times New Roman"/>
                <w:sz w:val="24"/>
                <w:szCs w:val="24"/>
              </w:rPr>
            </w:pPr>
            <w:r>
              <w:rPr>
                <w:rFonts w:ascii="Times New Roman" w:hAnsi="Times New Roman"/>
                <w:sz w:val="24"/>
                <w:szCs w:val="24"/>
              </w:rPr>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Тања Малиновић</w:t>
            </w:r>
          </w:p>
          <w:p>
            <w:pPr>
              <w:pStyle w:val="Normal"/>
              <w:spacing w:lineRule="auto" w:line="240" w:before="0" w:after="0"/>
              <w:rPr>
                <w:rFonts w:ascii="Times New Roman" w:hAnsi="Times New Roman"/>
                <w:b/>
                <w:sz w:val="24"/>
                <w:szCs w:val="24"/>
              </w:rPr>
            </w:pPr>
            <w:r>
              <w:rPr>
                <w:rFonts w:ascii="Times New Roman" w:hAnsi="Times New Roman"/>
                <w:b/>
                <w:sz w:val="24"/>
                <w:szCs w:val="24"/>
              </w:rPr>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8"/>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sz w:val="24"/>
                <w:szCs w:val="24"/>
              </w:rPr>
            </w:pPr>
            <w:r>
              <w:rPr>
                <w:rFonts w:ascii="Times New Roman" w:hAnsi="Times New Roman"/>
                <w:b/>
                <w:sz w:val="24"/>
                <w:szCs w:val="24"/>
              </w:rPr>
              <w:t>Ана Чепић</w:t>
            </w:r>
          </w:p>
        </w:tc>
        <w:tc>
          <w:tcPr>
            <w:tcW w:w="425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Спремачица</w:t>
            </w:r>
          </w:p>
        </w:tc>
        <w:tc>
          <w:tcPr>
            <w:tcW w:w="84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71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p>
            <w:pPr>
              <w:pStyle w:val="Normal"/>
              <w:spacing w:lineRule="auto" w:line="240" w:before="0" w:after="0"/>
              <w:jc w:val="center"/>
              <w:rPr>
                <w:rFonts w:ascii="Times New Roman" w:hAnsi="Times New Roman"/>
                <w:sz w:val="24"/>
                <w:szCs w:val="24"/>
              </w:rPr>
            </w:pPr>
            <w:r>
              <w:rPr>
                <w:rFonts w:ascii="Times New Roman" w:hAnsi="Times New Roman"/>
                <w:sz w:val="24"/>
                <w:szCs w:val="24"/>
              </w:rPr>
            </w:r>
          </w:p>
        </w:tc>
      </w:tr>
    </w:tbl>
    <w:p>
      <w:pPr>
        <w:pStyle w:val="Normal"/>
        <w:spacing w:lineRule="auto" w:line="240" w:before="0" w:after="0"/>
        <w:jc w:val="both"/>
        <w:rPr>
          <w:rFonts w:ascii="Times New Roman" w:hAnsi="Times New Roman" w:eastAsia="Times New Roman" w:cs="Times New Roman"/>
          <w:b/>
          <w:bCs/>
          <w:sz w:val="24"/>
          <w:szCs w:val="24"/>
          <w:lang w:val="en-AU" w:eastAsia="ar-SA"/>
        </w:rPr>
      </w:pPr>
      <w:r>
        <w:rPr>
          <w:rFonts w:eastAsia="Times New Roman" w:cs="Times New Roman" w:ascii="Times New Roman" w:hAnsi="Times New Roman"/>
          <w:b/>
          <w:bCs/>
          <w:sz w:val="24"/>
          <w:szCs w:val="24"/>
          <w:lang w:val="en-AU" w:eastAsia="ar-SA"/>
        </w:rPr>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val="en-AU" w:eastAsia="ar-SA"/>
        </w:rPr>
        <w:t>Објекат</w:t>
      </w:r>
      <w:r>
        <w:rPr>
          <w:rFonts w:eastAsia="Times New Roman" w:cs="Times New Roman" w:ascii="Times New Roman" w:hAnsi="Times New Roman"/>
          <w:b/>
          <w:bCs/>
          <w:sz w:val="24"/>
          <w:szCs w:val="24"/>
          <w:lang w:eastAsia="ar-SA"/>
        </w:rPr>
        <w:t xml:space="preserve"> „Сунцокрет“</w:t>
      </w:r>
      <w:r>
        <w:rPr>
          <w:rFonts w:eastAsia="Times New Roman" w:cs="Times New Roman" w:ascii="Times New Roman" w:hAnsi="Times New Roman"/>
          <w:b/>
          <w:bCs/>
          <w:sz w:val="24"/>
          <w:szCs w:val="24"/>
          <w:lang w:val="en-AU" w:eastAsia="ar-SA"/>
        </w:rPr>
        <w:t xml:space="preserve"> Телеп</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tbl>
      <w:tblPr>
        <w:tblW w:w="9806" w:type="dxa"/>
        <w:jc w:val="left"/>
        <w:tblInd w:w="-342" w:type="dxa"/>
        <w:tblLayout w:type="fixed"/>
        <w:tblCellMar>
          <w:top w:w="0" w:type="dxa"/>
          <w:left w:w="108" w:type="dxa"/>
          <w:bottom w:w="0" w:type="dxa"/>
          <w:right w:w="108" w:type="dxa"/>
        </w:tblCellMar>
        <w:tblLook w:firstRow="1" w:noVBand="1" w:lastRow="0" w:firstColumn="1" w:lastColumn="0" w:noHBand="0" w:val="04a0"/>
      </w:tblPr>
      <w:tblGrid>
        <w:gridCol w:w="734"/>
        <w:gridCol w:w="3402"/>
        <w:gridCol w:w="3395"/>
        <w:gridCol w:w="1141"/>
        <w:gridCol w:w="1134"/>
      </w:tblGrid>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rPr>
                <w:rFonts w:ascii="Times New Roman" w:hAnsi="Times New Roman"/>
                <w:sz w:val="24"/>
                <w:szCs w:val="24"/>
              </w:rPr>
            </w:pPr>
            <w:r>
              <w:rPr>
                <w:rFonts w:ascii="Times New Roman" w:hAnsi="Times New Roman"/>
                <w:sz w:val="24"/>
                <w:szCs w:val="24"/>
              </w:rPr>
              <w:t>Ред. бр.</w:t>
            </w:r>
          </w:p>
        </w:tc>
        <w:tc>
          <w:tcPr>
            <w:tcW w:w="3402"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Име и презиме</w:t>
            </w:r>
          </w:p>
        </w:tc>
        <w:tc>
          <w:tcPr>
            <w:tcW w:w="3395"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Радно место</w:t>
            </w:r>
          </w:p>
        </w:tc>
        <w:tc>
          <w:tcPr>
            <w:tcW w:w="114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Стручни испит</w:t>
            </w:r>
          </w:p>
        </w:tc>
        <w:tc>
          <w:tcPr>
            <w:tcW w:w="11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Стручна спрема</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jc w:val="center"/>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Милка Павлис</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b/>
                <w:sz w:val="24"/>
                <w:szCs w:val="24"/>
              </w:rPr>
            </w:pPr>
            <w:r>
              <w:rPr>
                <w:rFonts w:eastAsia="Calibri" w:cs="Times New Roman" w:ascii="Times New Roman" w:hAnsi="Times New Roman"/>
                <w:b/>
                <w:sz w:val="24"/>
                <w:szCs w:val="24"/>
              </w:rPr>
              <w:t>Марија Челекетић Марков</w:t>
            </w:r>
          </w:p>
          <w:p>
            <w:pPr>
              <w:pStyle w:val="Normal"/>
              <w:spacing w:lineRule="auto" w:line="240" w:before="0" w:after="0"/>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b/>
                <w:sz w:val="24"/>
                <w:szCs w:val="24"/>
              </w:rPr>
            </w:pPr>
            <w:r>
              <w:rPr>
                <w:rFonts w:eastAsia="Calibri" w:cs="Times New Roman" w:ascii="Times New Roman" w:hAnsi="Times New Roman"/>
                <w:b/>
                <w:sz w:val="24"/>
                <w:szCs w:val="24"/>
              </w:rPr>
              <w:t>Корнелија Б. Варга Ленарт</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Ева Шкриван</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Жужана Вулетић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Јасмина Дејановић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Петра Зељковић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Корнелиа Варга</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Васпитач</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Вшс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Ерика Боснић</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Медицинска сестра 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Мирјана Војводић</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Медицинска сестра 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Емеше Шкамла</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Calibri" w:hAnsi="Calibri" w:eastAsia="Calibri" w:cs="Times New Roman"/>
              </w:rPr>
            </w:pPr>
            <w:r>
              <w:rPr>
                <w:rFonts w:eastAsia="Calibri" w:cs="Times New Roman" w:ascii="Times New Roman" w:hAnsi="Times New Roman"/>
                <w:sz w:val="24"/>
                <w:szCs w:val="24"/>
              </w:rPr>
              <w:t>Спремачица</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Радмила Петковић</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Calibri" w:hAnsi="Calibri" w:eastAsia="Calibri" w:cs="Times New Roman"/>
              </w:rPr>
            </w:pPr>
            <w:r>
              <w:rPr>
                <w:rFonts w:eastAsia="Calibri" w:cs="Times New Roman" w:ascii="Times New Roman" w:hAnsi="Times New Roman"/>
                <w:sz w:val="24"/>
                <w:szCs w:val="24"/>
              </w:rPr>
              <w:t>Спремачица</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7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9"/>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Габриела Малиновић</w:t>
            </w:r>
          </w:p>
        </w:tc>
        <w:tc>
          <w:tcPr>
            <w:tcW w:w="3395"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Times New Roman" w:hAnsi="Times New Roman" w:eastAsia="Calibri" w:cs="Times New Roman"/>
                <w:sz w:val="24"/>
                <w:szCs w:val="24"/>
              </w:rPr>
            </w:pPr>
            <w:r>
              <w:rPr>
                <w:rFonts w:eastAsia="Calibri" w:cs="Times New Roman" w:ascii="Times New Roman" w:hAnsi="Times New Roman"/>
                <w:sz w:val="24"/>
                <w:szCs w:val="24"/>
              </w:rPr>
              <w:t>Спремачица</w:t>
            </w:r>
          </w:p>
        </w:tc>
        <w:tc>
          <w:tcPr>
            <w:tcW w:w="11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bl>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bCs/>
          <w:sz w:val="24"/>
          <w:szCs w:val="24"/>
          <w:lang w:val="en-AU" w:eastAsia="ar-SA"/>
        </w:rPr>
        <w:t>Објекат</w:t>
      </w:r>
      <w:r>
        <w:rPr>
          <w:rFonts w:eastAsia="Times New Roman" w:cs="Times New Roman" w:ascii="Times New Roman" w:hAnsi="Times New Roman"/>
          <w:b/>
          <w:bCs/>
          <w:sz w:val="24"/>
          <w:szCs w:val="24"/>
          <w:lang w:eastAsia="ar-SA"/>
        </w:rPr>
        <w:t xml:space="preserve"> “Маслачак“</w:t>
      </w:r>
      <w:r>
        <w:rPr>
          <w:rFonts w:eastAsia="Times New Roman" w:cs="Times New Roman" w:ascii="Times New Roman" w:hAnsi="Times New Roman"/>
          <w:b/>
          <w:bCs/>
          <w:sz w:val="24"/>
          <w:szCs w:val="24"/>
          <w:lang w:val="en-AU" w:eastAsia="ar-SA"/>
        </w:rPr>
        <w:t xml:space="preserve"> Сириг</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tbl>
      <w:tblPr>
        <w:tblW w:w="9574" w:type="dxa"/>
        <w:jc w:val="left"/>
        <w:tblInd w:w="-253" w:type="dxa"/>
        <w:tblLayout w:type="fixed"/>
        <w:tblCellMar>
          <w:top w:w="0" w:type="dxa"/>
          <w:left w:w="108" w:type="dxa"/>
          <w:bottom w:w="0" w:type="dxa"/>
          <w:right w:w="108" w:type="dxa"/>
        </w:tblCellMar>
        <w:tblLook w:firstRow="1" w:noVBand="1" w:lastRow="0" w:firstColumn="1" w:lastColumn="0" w:noHBand="0" w:val="04a0"/>
      </w:tblPr>
      <w:tblGrid>
        <w:gridCol w:w="644"/>
        <w:gridCol w:w="3111"/>
        <w:gridCol w:w="3549"/>
        <w:gridCol w:w="1136"/>
        <w:gridCol w:w="1134"/>
      </w:tblGrid>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rPr>
                <w:rFonts w:ascii="Times New Roman" w:hAnsi="Times New Roman"/>
                <w:sz w:val="24"/>
                <w:szCs w:val="24"/>
              </w:rPr>
            </w:pPr>
            <w:r>
              <w:rPr>
                <w:rFonts w:ascii="Times New Roman" w:hAnsi="Times New Roman"/>
                <w:sz w:val="24"/>
                <w:szCs w:val="24"/>
              </w:rPr>
              <w:t>Ред. бр.</w:t>
            </w:r>
          </w:p>
        </w:tc>
        <w:tc>
          <w:tcPr>
            <w:tcW w:w="311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Име и презиме</w:t>
            </w:r>
          </w:p>
        </w:tc>
        <w:tc>
          <w:tcPr>
            <w:tcW w:w="3549"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Радно место</w:t>
            </w:r>
          </w:p>
        </w:tc>
        <w:tc>
          <w:tcPr>
            <w:tcW w:w="1136"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Стручни испит</w:t>
            </w:r>
          </w:p>
        </w:tc>
        <w:tc>
          <w:tcPr>
            <w:tcW w:w="11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Стручна спрема</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jc w:val="center"/>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Бранка Брдар</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sz w:val="24"/>
                <w:szCs w:val="24"/>
              </w:rPr>
            </w:pPr>
            <w:r>
              <w:rPr>
                <w:rFonts w:eastAsia="Calibri" w:cs="Times New Roman" w:ascii="Times New Roman" w:hAnsi="Times New Roman"/>
                <w:sz w:val="24"/>
                <w:szCs w:val="24"/>
              </w:rPr>
              <w:t>Васпитач</w:t>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Бранкица Керкез</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Драгица Спасић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Љиљана Павлис</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Милојка Којовић</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Драгиња Васиљевић</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Медицинска сестра 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Душка Грубић</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Медицинска сестра 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rHeight w:val="745" w:hRule="atLeast"/>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Перса Шаренац</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Calibri" w:hAnsi="Calibri" w:eastAsia="Calibri" w:cs="Times New Roman"/>
                <w:sz w:val="24"/>
                <w:szCs w:val="24"/>
              </w:rPr>
            </w:pPr>
            <w:r>
              <w:rPr>
                <w:rFonts w:eastAsia="Times New Roman" w:cs="Times New Roman" w:ascii="Times New Roman" w:hAnsi="Times New Roman"/>
                <w:color w:val="000000"/>
                <w:sz w:val="24"/>
                <w:szCs w:val="24"/>
              </w:rPr>
              <w:t>Помоћни наставник-сарадник у васпитно-образовном раду</w:t>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Драгана Мучибабић</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sz w:val="24"/>
                <w:szCs w:val="24"/>
              </w:rPr>
            </w:pPr>
            <w:r>
              <w:rPr>
                <w:rFonts w:eastAsia="Calibri" w:cs="Times New Roman" w:ascii="Times New Roman" w:hAnsi="Times New Roman"/>
                <w:sz w:val="24"/>
                <w:szCs w:val="24"/>
              </w:rPr>
              <w:t>Сервирка</w:t>
            </w:r>
          </w:p>
          <w:p>
            <w:pPr>
              <w:pStyle w:val="Normal"/>
              <w:spacing w:lineRule="auto" w:line="240" w:before="0" w:after="0"/>
              <w:jc w:val="both"/>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0"/>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Моника Брежњак</w:t>
            </w:r>
          </w:p>
        </w:tc>
        <w:tc>
          <w:tcPr>
            <w:tcW w:w="3549"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Calibri" w:hAnsi="Calibri" w:eastAsia="Calibri" w:cs="Times New Roman"/>
              </w:rPr>
            </w:pPr>
            <w:r>
              <w:rPr>
                <w:rFonts w:eastAsia="Calibri" w:cs="Times New Roman" w:ascii="Times New Roman" w:hAnsi="Times New Roman"/>
                <w:sz w:val="24"/>
                <w:szCs w:val="24"/>
              </w:rPr>
              <w:t>Спремачица</w:t>
            </w:r>
          </w:p>
        </w:tc>
        <w:tc>
          <w:tcPr>
            <w:tcW w:w="113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bl>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both"/>
        <w:rPr>
          <w:rFonts w:ascii="Times New Roman" w:hAnsi="Times New Roman" w:eastAsia="Times New Roman" w:cs="Times New Roman"/>
          <w:b/>
          <w:bCs/>
          <w:sz w:val="24"/>
          <w:szCs w:val="24"/>
          <w:lang w:val="en-AU" w:eastAsia="ar-SA"/>
        </w:rPr>
      </w:pPr>
      <w:r>
        <w:rPr>
          <w:rFonts w:eastAsia="Times New Roman" w:cs="Times New Roman" w:ascii="Times New Roman" w:hAnsi="Times New Roman"/>
          <w:b/>
          <w:bCs/>
          <w:sz w:val="24"/>
          <w:szCs w:val="24"/>
          <w:lang w:val="en-AU" w:eastAsia="ar-SA"/>
        </w:rPr>
        <w:t>Објекат</w:t>
      </w:r>
      <w:r>
        <w:rPr>
          <w:rFonts w:eastAsia="Times New Roman" w:cs="Times New Roman" w:ascii="Times New Roman" w:hAnsi="Times New Roman"/>
          <w:b/>
          <w:bCs/>
          <w:sz w:val="24"/>
          <w:szCs w:val="24"/>
          <w:lang w:eastAsia="ar-SA"/>
        </w:rPr>
        <w:t xml:space="preserve"> „Ђурђевак“</w:t>
      </w:r>
      <w:r>
        <w:rPr>
          <w:rFonts w:eastAsia="Times New Roman" w:cs="Times New Roman" w:ascii="Times New Roman" w:hAnsi="Times New Roman"/>
          <w:b/>
          <w:bCs/>
          <w:sz w:val="24"/>
          <w:szCs w:val="24"/>
          <w:lang w:val="en-AU" w:eastAsia="ar-SA"/>
        </w:rPr>
        <w:t xml:space="preserve"> Старо Ђурђево</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tbl>
      <w:tblPr>
        <w:tblW w:w="9716" w:type="dxa"/>
        <w:jc w:val="left"/>
        <w:tblInd w:w="-253" w:type="dxa"/>
        <w:tblLayout w:type="fixed"/>
        <w:tblCellMar>
          <w:top w:w="0" w:type="dxa"/>
          <w:left w:w="108" w:type="dxa"/>
          <w:bottom w:w="0" w:type="dxa"/>
          <w:right w:w="108" w:type="dxa"/>
        </w:tblCellMar>
        <w:tblLook w:firstRow="1" w:noVBand="1" w:lastRow="0" w:firstColumn="1" w:lastColumn="0" w:noHBand="0" w:val="04a0"/>
      </w:tblPr>
      <w:tblGrid>
        <w:gridCol w:w="644"/>
        <w:gridCol w:w="2835"/>
        <w:gridCol w:w="3827"/>
        <w:gridCol w:w="1276"/>
        <w:gridCol w:w="1134"/>
      </w:tblGrid>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rPr>
                <w:rFonts w:ascii="Times New Roman" w:hAnsi="Times New Roman"/>
                <w:sz w:val="24"/>
                <w:szCs w:val="24"/>
              </w:rPr>
            </w:pPr>
            <w:r>
              <w:rPr>
                <w:rFonts w:ascii="Times New Roman" w:hAnsi="Times New Roman"/>
                <w:sz w:val="24"/>
                <w:szCs w:val="24"/>
              </w:rPr>
              <w:t>Ред. бр.</w:t>
            </w:r>
          </w:p>
        </w:tc>
        <w:tc>
          <w:tcPr>
            <w:tcW w:w="2835"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Име и презиме</w:t>
            </w:r>
          </w:p>
        </w:tc>
        <w:tc>
          <w:tcPr>
            <w:tcW w:w="382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Радно место</w:t>
            </w:r>
          </w:p>
        </w:tc>
        <w:tc>
          <w:tcPr>
            <w:tcW w:w="1276"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Стручни испит</w:t>
            </w:r>
          </w:p>
        </w:tc>
        <w:tc>
          <w:tcPr>
            <w:tcW w:w="113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Стручна спрема</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jc w:val="center"/>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Јагода Наранчић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Јасминка Ђукић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Магдалена Симичић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Драгана Зец</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Александра Срдић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Верица Чупић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Јелена Велемир</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t>М</w:t>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Марина Миловац</w:t>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rHeight w:val="735" w:hRule="atLeast"/>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Маја Мишковић</w:t>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Медицинска сестра 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rHeight w:val="689" w:hRule="atLeast"/>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Јадранка Пекез</w:t>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Медицинска сестра васпитач</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Марица Ћеран</w:t>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color w:val="000000"/>
                <w:sz w:val="24"/>
                <w:szCs w:val="24"/>
              </w:rPr>
              <w:t>Сарадник-</w:t>
            </w:r>
            <w:r>
              <w:rPr>
                <w:rFonts w:eastAsia="Times New Roman" w:cs="Times New Roman" w:ascii="Times New Roman" w:hAnsi="Times New Roman"/>
                <w:color w:val="000000"/>
                <w:sz w:val="24"/>
                <w:szCs w:val="24"/>
              </w:rPr>
              <w:t>медицинска сестра за превентивну здравствену заштиту и негу</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Љиљана Јовић</w:t>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Сервирка</w:t>
            </w:r>
          </w:p>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Јованка Танкосић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Вешерка</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644"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1"/>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283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Драгослава Граховац</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382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Спремачица</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bl>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bCs/>
          <w:sz w:val="24"/>
          <w:szCs w:val="24"/>
          <w:lang w:val="en-AU" w:eastAsia="ar-SA"/>
        </w:rPr>
        <w:t>Објекат</w:t>
      </w:r>
      <w:r>
        <w:rPr>
          <w:rFonts w:eastAsia="Times New Roman" w:cs="Times New Roman" w:ascii="Times New Roman" w:hAnsi="Times New Roman"/>
          <w:b/>
          <w:bCs/>
          <w:sz w:val="24"/>
          <w:szCs w:val="24"/>
          <w:lang w:eastAsia="ar-SA"/>
        </w:rPr>
        <w:t xml:space="preserve"> „Бамби“ </w:t>
      </w:r>
      <w:r>
        <w:rPr>
          <w:rFonts w:eastAsia="Times New Roman" w:cs="Times New Roman" w:ascii="Times New Roman" w:hAnsi="Times New Roman"/>
          <w:b/>
          <w:bCs/>
          <w:sz w:val="24"/>
          <w:szCs w:val="24"/>
          <w:lang w:val="en-AU" w:eastAsia="ar-SA"/>
        </w:rPr>
        <w:t>Бачки Јарак</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tbl>
      <w:tblPr>
        <w:tblW w:w="8931" w:type="dxa"/>
        <w:jc w:val="left"/>
        <w:tblInd w:w="-459" w:type="dxa"/>
        <w:tblLayout w:type="fixed"/>
        <w:tblCellMar>
          <w:top w:w="0" w:type="dxa"/>
          <w:left w:w="108" w:type="dxa"/>
          <w:bottom w:w="0" w:type="dxa"/>
          <w:right w:w="108" w:type="dxa"/>
        </w:tblCellMar>
        <w:tblLook w:firstRow="1" w:noVBand="1" w:lastRow="0" w:firstColumn="1" w:lastColumn="0" w:noHBand="0" w:val="04a0"/>
      </w:tblPr>
      <w:tblGrid>
        <w:gridCol w:w="851"/>
        <w:gridCol w:w="3117"/>
        <w:gridCol w:w="2695"/>
        <w:gridCol w:w="1131"/>
        <w:gridCol w:w="1137"/>
      </w:tblGrid>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rPr>
                <w:rFonts w:ascii="Times New Roman" w:hAnsi="Times New Roman"/>
                <w:sz w:val="24"/>
                <w:szCs w:val="24"/>
              </w:rPr>
            </w:pPr>
            <w:r>
              <w:rPr>
                <w:rFonts w:ascii="Times New Roman" w:hAnsi="Times New Roman"/>
                <w:sz w:val="24"/>
                <w:szCs w:val="24"/>
              </w:rPr>
              <w:t>Ред. бр.</w:t>
            </w:r>
          </w:p>
        </w:tc>
        <w:tc>
          <w:tcPr>
            <w:tcW w:w="311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Име и презиме</w:t>
            </w:r>
          </w:p>
        </w:tc>
        <w:tc>
          <w:tcPr>
            <w:tcW w:w="2695"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Радно место</w:t>
            </w:r>
          </w:p>
        </w:tc>
        <w:tc>
          <w:tcPr>
            <w:tcW w:w="113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Стручни испит</w:t>
            </w:r>
          </w:p>
        </w:tc>
        <w:tc>
          <w:tcPr>
            <w:tcW w:w="1137"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Стручна спрема</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jc w:val="center"/>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Зорица Узелац</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Светлана Бојић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Всс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Слађана Томичић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Драгана Каурин</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Јована Кравић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Јованка Мидић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Ивана Савчић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rHeight w:val="472" w:hRule="atLeast"/>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Бранислава Вујиновић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rHeight w:val="495" w:hRule="atLeast"/>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Наташа Вујиновић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Јасмина Иветић</w:t>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t>Васпитач</w:t>
            </w:r>
          </w:p>
          <w:p>
            <w:pPr>
              <w:pStyle w:val="Normal"/>
              <w:spacing w:lineRule="auto" w:line="240" w:before="0" w:after="0"/>
              <w:rPr>
                <w:rFonts w:ascii="Times New Roman" w:hAnsi="Times New Roman" w:eastAsia="Calibri" w:cs="Times New Roman"/>
                <w:sz w:val="24"/>
                <w:szCs w:val="24"/>
              </w:rPr>
            </w:pPr>
            <w:r>
              <w:rPr>
                <w:rFonts w:eastAsia="Calibri" w:cs="Times New Roman" w:ascii="Times New Roman" w:hAnsi="Times New Roman"/>
                <w:sz w:val="24"/>
                <w:szCs w:val="24"/>
              </w:rPr>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Весна Вајагић</w:t>
            </w:r>
          </w:p>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Calibri" w:hAnsi="Calibri" w:eastAsia="Calibri" w:cs="Times New Roman"/>
              </w:rPr>
            </w:pPr>
            <w:r>
              <w:rPr>
                <w:rFonts w:eastAsia="Calibri" w:cs="Times New Roman"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highlight w:val="yellow"/>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Јелена Бјелица</w:t>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rFonts w:ascii="Times New Roman" w:hAnsi="Times New Roman"/>
                <w:sz w:val="24"/>
                <w:szCs w:val="24"/>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Тијана Мишковић</w:t>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Васпитач</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rFonts w:ascii="Times New Roman" w:hAnsi="Times New Roman"/>
                <w:sz w:val="24"/>
                <w:szCs w:val="24"/>
              </w:rPr>
            </w:pPr>
            <w:r>
              <w:rPr>
                <w:rFonts w:ascii="Times New Roman" w:hAnsi="Times New Roman"/>
                <w:sz w:val="24"/>
                <w:szCs w:val="24"/>
              </w:rPr>
              <w:t>Да</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Вшс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Calibri" w:cs="Times New Roman"/>
                <w:b/>
                <w:sz w:val="24"/>
                <w:szCs w:val="24"/>
              </w:rPr>
            </w:pPr>
            <w:r>
              <w:rPr>
                <w:rFonts w:eastAsia="Calibri" w:cs="Times New Roman" w:ascii="Times New Roman" w:hAnsi="Times New Roman"/>
                <w:b/>
                <w:sz w:val="24"/>
                <w:szCs w:val="24"/>
              </w:rPr>
              <w:t>Радмила Глигорић</w:t>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before="0" w:after="200"/>
              <w:rPr>
                <w:rFonts w:ascii="Calibri" w:hAnsi="Calibri" w:eastAsia="Calibri" w:cs="Times New Roman"/>
              </w:rPr>
            </w:pPr>
            <w:r>
              <w:rPr>
                <w:rFonts w:eastAsia="Calibri" w:cs="Times New Roman" w:ascii="Times New Roman" w:hAnsi="Times New Roman"/>
                <w:sz w:val="24"/>
                <w:szCs w:val="24"/>
              </w:rPr>
              <w:t>Спремачица</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Милена Секулић</w:t>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Сервирка</w:t>
            </w:r>
          </w:p>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r>
        <w:trPr/>
        <w:tc>
          <w:tcPr>
            <w:tcW w:w="851" w:type="dxa"/>
            <w:tcBorders>
              <w:top w:val="single" w:sz="4" w:space="0" w:color="000000"/>
              <w:left w:val="single" w:sz="4" w:space="0" w:color="000000"/>
              <w:bottom w:val="single" w:sz="4" w:space="0" w:color="000000"/>
              <w:right w:val="single" w:sz="4" w:space="0" w:color="000000"/>
            </w:tcBorders>
            <w:shd w:color="auto" w:fill="FBE4D5" w:themeFill="accent2" w:themeFillTint="33" w:val="clear"/>
          </w:tcPr>
          <w:p>
            <w:pPr>
              <w:pStyle w:val="ListParagraph"/>
              <w:numPr>
                <w:ilvl w:val="0"/>
                <w:numId w:val="12"/>
              </w:numPr>
              <w:suppressAutoHyphens w:val="false"/>
              <w:spacing w:lineRule="auto" w:line="240" w:before="0" w:after="0"/>
              <w:contextualSpacing/>
              <w:rPr>
                <w:rFonts w:ascii="Times New Roman" w:hAnsi="Times New Roman"/>
                <w:sz w:val="24"/>
                <w:szCs w:val="24"/>
              </w:rPr>
            </w:pPr>
            <w:r>
              <w:rPr>
                <w:rFonts w:ascii="Times New Roman" w:hAnsi="Times New Roman"/>
                <w:sz w:val="24"/>
                <w:szCs w:val="24"/>
              </w:rPr>
            </w:r>
          </w:p>
        </w:tc>
        <w:tc>
          <w:tcPr>
            <w:tcW w:w="311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sz w:val="24"/>
                <w:szCs w:val="24"/>
              </w:rPr>
            </w:pPr>
            <w:r>
              <w:rPr>
                <w:rFonts w:ascii="Times New Roman" w:hAnsi="Times New Roman"/>
                <w:b/>
                <w:sz w:val="24"/>
                <w:szCs w:val="24"/>
              </w:rPr>
              <w:t>Марица Гајић</w:t>
            </w:r>
          </w:p>
          <w:p>
            <w:pPr>
              <w:pStyle w:val="Normal"/>
              <w:spacing w:lineRule="auto" w:line="240" w:before="0" w:after="0"/>
              <w:jc w:val="both"/>
              <w:rPr>
                <w:rFonts w:ascii="Times New Roman" w:hAnsi="Times New Roman"/>
                <w:b/>
                <w:sz w:val="24"/>
                <w:szCs w:val="24"/>
              </w:rPr>
            </w:pPr>
            <w:r>
              <w:rPr>
                <w:rFonts w:ascii="Times New Roman" w:hAnsi="Times New Roman"/>
                <w:b/>
                <w:sz w:val="24"/>
                <w:szCs w:val="24"/>
              </w:rPr>
            </w:r>
          </w:p>
        </w:tc>
        <w:tc>
          <w:tcPr>
            <w:tcW w:w="269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Спремачица</w:t>
            </w:r>
          </w:p>
        </w:tc>
        <w:tc>
          <w:tcPr>
            <w:tcW w:w="113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w:t>
            </w:r>
          </w:p>
        </w:tc>
        <w:tc>
          <w:tcPr>
            <w:tcW w:w="11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sz w:val="24"/>
                <w:szCs w:val="24"/>
              </w:rPr>
            </w:pPr>
            <w:r>
              <w:rPr>
                <w:rFonts w:ascii="Times New Roman" w:hAnsi="Times New Roman"/>
                <w:sz w:val="24"/>
                <w:szCs w:val="24"/>
              </w:rPr>
              <w:t>Ссс</w:t>
            </w:r>
          </w:p>
        </w:tc>
      </w:tr>
    </w:tbl>
    <w:p>
      <w:pPr>
        <w:pStyle w:val="Normal"/>
        <w:spacing w:lineRule="auto" w:line="240" w:before="0" w:after="0"/>
        <w:rPr>
          <w:rFonts w:ascii="Times New Roman" w:hAnsi="Times New Roman" w:eastAsia="Times New Roman" w:cs="Times New Roman"/>
          <w:b/>
          <w:bCs/>
          <w:sz w:val="28"/>
          <w:szCs w:val="28"/>
          <w:lang w:eastAsia="ar-SA"/>
        </w:rPr>
      </w:pPr>
      <w:r>
        <w:rPr>
          <w:rFonts w:eastAsia="Times New Roman" w:cs="Times New Roman" w:ascii="Times New Roman" w:hAnsi="Times New Roman"/>
          <w:b/>
          <w:bCs/>
          <w:sz w:val="28"/>
          <w:szCs w:val="28"/>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b/>
          <w:bCs/>
          <w:sz w:val="28"/>
          <w:szCs w:val="28"/>
          <w:lang w:eastAsia="ar-SA"/>
        </w:rPr>
        <w:t xml:space="preserve">                           </w:t>
      </w:r>
      <w:r>
        <w:rPr>
          <w:rFonts w:eastAsia="Times New Roman" w:cs="Times New Roman" w:ascii="Times New Roman" w:hAnsi="Times New Roman"/>
          <w:b/>
          <w:bCs/>
          <w:sz w:val="28"/>
          <w:szCs w:val="28"/>
          <w:lang w:eastAsia="ar-SA"/>
        </w:rPr>
        <w:t xml:space="preserve">7. </w:t>
      </w:r>
      <w:r>
        <w:rPr>
          <w:rFonts w:eastAsia="Times New Roman" w:cs="Times New Roman" w:ascii="Times New Roman" w:hAnsi="Times New Roman"/>
          <w:b/>
          <w:bCs/>
          <w:sz w:val="24"/>
          <w:szCs w:val="24"/>
          <w:lang w:eastAsia="ar-SA"/>
        </w:rPr>
        <w:t>РЕАЛИЗАЦИЈА ВАСПИТНО – ОБРАЗОВНИ</w:t>
      </w:r>
      <w:r>
        <w:rPr>
          <w:rFonts w:eastAsia="Times New Roman" w:cs="Times New Roman" w:ascii="Times New Roman" w:hAnsi="Times New Roman"/>
          <w:b/>
          <w:bCs/>
          <w:sz w:val="24"/>
          <w:szCs w:val="24"/>
          <w:lang w:val="sr-Latn-CS" w:eastAsia="ar-SA"/>
        </w:rPr>
        <w:t>Х ЗАДАТАКА</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Нове основе програма предшколског васпитања и образовања “Године узлета” дефинишу нову концепцију васпитања и образовања предшколске деце.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Основе програма ПВО засноване су на савременим теоријским сазнањима, међународним документима образовне политике и примерима квалитетне инклузивне праксе и програма ПВО у свету. Нова програмска концепција усмерена је на целовит развој детета и подршку добробити детета кроз смислене односе које гради са вршњацима, одраслима и физичким окружењем и оснаживањем активног учешћа детета у заједници вршњака и одраслих. У току радне године васпитачи, медицинске сестре васпитачи и стручни сарадници почели са упознавањем нових основа предшколског васпитања и образовања,као и начина рада по новим основама путем обука које су реализоване онлинеи кроз менторску подршку.У новом програму деца уче да буду самостална, да се сналазе у различитим ситуацијама, да преузимају одговорност, уче да на сигуран начин истражују своје окружење, да прихватају друге и да буду прихваћена. Деца се подстичу да примећују свет око себе, да уочавају детаље, да постављају питања и да буду креативна. </w:t>
      </w:r>
    </w:p>
    <w:p>
      <w:pPr>
        <w:pStyle w:val="Normal"/>
        <w:spacing w:lineRule="auto" w:line="240" w:before="0" w:after="0"/>
        <w:jc w:val="both"/>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0"/>
          <w:lang w:eastAsia="ar-SA"/>
        </w:rPr>
        <w:t xml:space="preserve">Деца учешћем у заједници вршњака, вртића и локалној заједници уче да буду одговорна према себи, другима и окружењу и да доприносе заједницама у које су укључена. Деца упознају различите културе и стичу знања из различитих области, развијају различите врсте почетне писмености и креативне начине на које прерађују своје доживљаје, мишљења, идеје и сазнања.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Примена Основа програма захтева и вођење педагошке документације, односно, радне књиге за васпитаче и друге облике прописане документације. Треба напоменути да су сви запослени у ПУ "Вељко Влаховић" који реализују васпитно – образовни рад (медицинске сестре - васпитачи, васпитачи и стручни сарадници) уредно водили документацију.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Праћење реализације васпитно – образовног рада  и вођења документације васпитача и медицинских сестара, током године су континуирано вршили стручни сарадник – психолог  и директор установе, о чему постоји и одговарајућа архива.</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Велика пажња је поклоњена адекватној организацији живота и васпитно – образовног рада у нашој Установи. На том пољу посебна пажња је поклоњена педагошко – психолошком, естетском и здравственом аспекту организације простора у ком бораве деца.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Материјал за васпитно – образовни рад је биран тако да подстиче дечје активности и  прилагођен је дечјим потребама и могућностима, временски распоред дечјих активности био је прилагођен узрасним карактеристикама и индивидуалним потребама и могућностима деце, а када је реч о организацији деце  у васпитне групе при структуирању група поштовали смо индивидуалне карактеристике деце, искуство које са собом доносе у Установу, ниво психо – физичког развоја, социјално – емоционалну зрелост.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Материјали,дидактичка средства и играчке су се бирале како би максимално испоштовали све епидемисјке мере које су биле наложене од стране надлежних институција</w:t>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Након имплементирања базичних смерница које нам дају Основе програма предшколског васпитања и образовања, наша установа је ове радне године, на основу стеченог исксутва из периода истраживања праксебавила промишљањем о следећим темама: </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Како видимо дете (стручни сарадници ће заједно са васпитачима разговарати, ослањајући се на одабране текстове из „Година узлета“)</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Како подржавамо добробит детета (стручни сарадници ће заједно са васпитачима разговарати, ослањајући се на одабране текстове из „Година узлета“)</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Како у вртићу градимо квалитетне односе(стручни сарадници ће заједно са васпитачима разговарати, ослањајући се на одабране текстове из „Година узлета“)</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На чему почива култура нашег вртића(Укључивање и Тима за самовредновање у ове активноти)</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Развијање сарадње са породицом и локалном заједницом Како пратимо дечји развој у Новим основама програма</w:t>
      </w:r>
    </w:p>
    <w:p>
      <w:pPr>
        <w:pStyle w:val="Normal"/>
        <w:numPr>
          <w:ilvl w:val="0"/>
          <w:numId w:val="25"/>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Документовање у Годинама узлета“</w:t>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Непосредна дететова физичка средина треба да буде безбедна, позната и предвидљива, персонализована и адекватно стимулативна, уз довољно чулних, акционих, истраживачких подстицаја али да не омета дете у фокусирању на жељену активност, да омогућује игре у малим групама, осамљивање деце, али и задовољи захтеве који омогућавају очување здравља деце.Дете треба да буде активни учесник у њеном обликовању. Физичко окружење подложно је сталним променама и реструктурирању сходно итересовањима деце, али је важно да увек подржава: - сарадњу и позитивну међузависност - уважавање посвећености у активностима и иницијативи - истраживање, експериментисање и стваралаштво - различитост - припадност и персонализованост - телесни, сензорни и естетски осећај и зачудност. Обзиром на то да ми прелазимо на Нове основе у току ове радне године, највећи акценат ће нам бити на уређењу физичке средине. </w:t>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jc w:val="both"/>
        <w:rPr>
          <w:rFonts w:ascii="Times New Roman" w:hAnsi="Times New Roman" w:eastAsia="Times New Roman" w:cs="Times New Roman"/>
          <w:b/>
          <w:sz w:val="28"/>
          <w:szCs w:val="28"/>
          <w:lang w:eastAsia="ar-SA"/>
        </w:rPr>
      </w:pPr>
      <w:r>
        <w:rPr>
          <w:rFonts w:eastAsia="Times New Roman" w:cs="Times New Roman" w:ascii="Times New Roman" w:hAnsi="Times New Roman"/>
          <w:sz w:val="24"/>
          <w:szCs w:val="20"/>
          <w:lang w:eastAsia="ar-SA"/>
        </w:rPr>
        <w:t xml:space="preserve">Обзиром на то да смо од ове радне године радили по Новим основама,одабрали смо објекат „Пчелица“ као језгро промене, а на остале вртиће се  ширила мрежа промене. Сарађивали смо са Јадранком Лукић-координаторком за пројектно планирање која  нам је  6 месеци пружала подршку кроз низ састанака,савета и смерница. </w:t>
      </w:r>
    </w:p>
    <w:p>
      <w:pPr>
        <w:pStyle w:val="Normal"/>
        <w:spacing w:lineRule="auto" w:line="240" w:before="0" w:after="0"/>
        <w:ind w:left="720"/>
        <w:jc w:val="center"/>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ListParagraph"/>
        <w:spacing w:lineRule="auto" w:line="240" w:before="0" w:after="0"/>
        <w:rPr>
          <w:rFonts w:ascii="Times New Roman" w:hAnsi="Times New Roman" w:cs="Times New Roman"/>
          <w:b/>
          <w:sz w:val="24"/>
          <w:szCs w:val="24"/>
        </w:rPr>
      </w:pPr>
      <w:r>
        <w:rPr>
          <w:rFonts w:cs="Times New Roman" w:ascii="Times New Roman" w:hAnsi="Times New Roman"/>
          <w:b/>
          <w:sz w:val="24"/>
          <w:szCs w:val="24"/>
        </w:rPr>
      </w:r>
    </w:p>
    <w:p>
      <w:pPr>
        <w:pStyle w:val="ListParagraph"/>
        <w:spacing w:lineRule="auto" w:line="240" w:before="0" w:after="0"/>
        <w:rPr>
          <w:rFonts w:ascii="Times New Roman" w:hAnsi="Times New Roman" w:cs="Times New Roman"/>
          <w:b/>
          <w:sz w:val="24"/>
          <w:szCs w:val="24"/>
        </w:rPr>
      </w:pPr>
      <w:r>
        <w:rPr>
          <w:rFonts w:cs="Times New Roman" w:ascii="Times New Roman" w:hAnsi="Times New Roman"/>
          <w:b/>
          <w:sz w:val="24"/>
          <w:szCs w:val="24"/>
        </w:rPr>
      </w:r>
    </w:p>
    <w:p>
      <w:pPr>
        <w:pStyle w:val="ListParagraph"/>
        <w:spacing w:lineRule="auto" w:line="240" w:before="0" w:after="0"/>
        <w:rPr>
          <w:rFonts w:ascii="Times New Roman" w:hAnsi="Times New Roman" w:cs="Times New Roman"/>
          <w:b/>
          <w:sz w:val="24"/>
          <w:szCs w:val="24"/>
        </w:rPr>
      </w:pPr>
      <w:r>
        <w:rPr>
          <w:rFonts w:cs="Times New Roman" w:ascii="Times New Roman" w:hAnsi="Times New Roman"/>
          <w:b/>
          <w:sz w:val="24"/>
          <w:szCs w:val="24"/>
        </w:rPr>
      </w:r>
    </w:p>
    <w:p>
      <w:pPr>
        <w:pStyle w:val="Normal"/>
        <w:spacing w:lineRule="auto" w:line="240" w:before="0" w:after="0"/>
        <w:ind w:left="360"/>
        <w:jc w:val="center"/>
        <w:rPr>
          <w:rFonts w:ascii="Times New Roman" w:hAnsi="Times New Roman" w:cs="Times New Roman"/>
          <w:b/>
          <w:sz w:val="24"/>
          <w:szCs w:val="24"/>
        </w:rPr>
      </w:pPr>
      <w:r>
        <w:rPr>
          <w:rFonts w:cs="Times New Roman" w:ascii="Times New Roman" w:hAnsi="Times New Roman"/>
          <w:b/>
          <w:sz w:val="24"/>
          <w:szCs w:val="24"/>
        </w:rPr>
        <w:t>8. РЕАЛИЗАЦИЈА ОСНОВА ПРОГРАМА ВАСПИТНО-ОБРАЗОВНОГ РАДА</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Програмске активности</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На основу извештаја из свих објеката, извештаја о раду актива, тимова, извештаја о раду стручне службе, као и праћења активности на нивоу Установе, сачињен је извештај о реализацији васпитно-образовног рада.</w:t>
      </w:r>
    </w:p>
    <w:p>
      <w:pPr>
        <w:pStyle w:val="Normal"/>
        <w:spacing w:lineRule="auto" w:line="240" w:before="0" w:after="0"/>
        <w:jc w:val="both"/>
        <w:rPr>
          <w:rFonts w:ascii="Times New Roman" w:hAnsi="Times New Roman" w:eastAsia="Times New Roman" w:cs="Times New Roman"/>
          <w:b/>
          <w:sz w:val="24"/>
          <w:szCs w:val="24"/>
          <w:lang w:val="en-AU" w:eastAsia="ar-SA"/>
        </w:rPr>
      </w:pPr>
      <w:r>
        <w:rPr>
          <w:rFonts w:eastAsia="Times New Roman" w:cs="Times New Roman" w:ascii="Times New Roman" w:hAnsi="Times New Roman"/>
          <w:sz w:val="24"/>
          <w:szCs w:val="24"/>
          <w:lang w:eastAsia="ar-SA"/>
        </w:rPr>
        <w:t>Програм неге и васпитања одвијао се у свим групама, а нарочито је овом аспекту рада поклањана изузетна пажња.</w:t>
      </w:r>
    </w:p>
    <w:p>
      <w:pPr>
        <w:pStyle w:val="Normal"/>
        <w:keepNext w:val="true"/>
        <w:numPr>
          <w:ilvl w:val="0"/>
          <w:numId w:val="0"/>
        </w:numPr>
        <w:tabs>
          <w:tab w:val="clear" w:pos="720"/>
          <w:tab w:val="left" w:pos="0" w:leader="none"/>
        </w:tabs>
        <w:spacing w:lineRule="auto" w:line="240" w:before="0" w:after="0"/>
        <w:ind w:firstLine="720" w:left="0"/>
        <w:jc w:val="both"/>
        <w:outlineLvl w:val="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keepNext w:val="true"/>
        <w:numPr>
          <w:ilvl w:val="0"/>
          <w:numId w:val="0"/>
        </w:numPr>
        <w:tabs>
          <w:tab w:val="clear" w:pos="720"/>
          <w:tab w:val="left" w:pos="0" w:leader="none"/>
        </w:tabs>
        <w:spacing w:lineRule="auto" w:line="240" w:before="0" w:after="0"/>
        <w:ind w:firstLine="720" w:left="0"/>
        <w:jc w:val="center"/>
        <w:outlineLvl w:val="0"/>
        <w:rPr>
          <w:rFonts w:ascii="Times New Roman" w:hAnsi="Times New Roman" w:eastAsia="Times New Roman" w:cs="Times New Roman"/>
          <w:sz w:val="24"/>
          <w:szCs w:val="24"/>
          <w:lang w:eastAsia="ar-SA"/>
        </w:rPr>
      </w:pPr>
      <w:r>
        <w:rPr>
          <w:rFonts w:eastAsia="Times New Roman" w:cs="Times New Roman" w:ascii="Times New Roman" w:hAnsi="Times New Roman"/>
          <w:b/>
          <w:sz w:val="28"/>
          <w:szCs w:val="28"/>
          <w:lang w:eastAsia="ar-SA"/>
        </w:rPr>
        <w:t xml:space="preserve">8.1. </w:t>
      </w:r>
      <w:r>
        <w:rPr>
          <w:rFonts w:eastAsia="Times New Roman" w:cs="Times New Roman" w:ascii="Times New Roman" w:hAnsi="Times New Roman"/>
          <w:b/>
          <w:sz w:val="24"/>
          <w:szCs w:val="24"/>
          <w:lang w:eastAsia="ar-SA"/>
        </w:rPr>
        <w:t>ВАСПИТНО-ОБРАЗОВНИ РАД  СА ДЕЦОМ   УЗРАСТА ОД 1-3 ГОДИНЕ</w:t>
      </w:r>
    </w:p>
    <w:p>
      <w:pPr>
        <w:pStyle w:val="Normal"/>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spacing w:lineRule="auto" w:line="240" w:before="0" w:after="0"/>
        <w:jc w:val="both"/>
        <w:rPr>
          <w:rFonts w:ascii="Times New Roman" w:hAnsi="Times New Roman" w:eastAsia="Times New Roman" w:cs="Times New Roman"/>
          <w:sz w:val="28"/>
          <w:szCs w:val="24"/>
          <w:lang w:eastAsia="ar-SA"/>
        </w:rPr>
      </w:pPr>
      <w:r>
        <w:rPr>
          <w:rFonts w:eastAsia="Times New Roman" w:cs="Times New Roman" w:ascii="Times New Roman" w:hAnsi="Times New Roman"/>
          <w:sz w:val="24"/>
          <w:szCs w:val="24"/>
          <w:lang w:eastAsia="ar-SA"/>
        </w:rPr>
        <w:t xml:space="preserve">На овом узрасту, свака промена постојећег стања изазива велике страхове и несигурност, те је због тога потребно обратити посебну </w:t>
      </w:r>
      <w:r>
        <w:rPr>
          <w:rFonts w:eastAsia="Times New Roman" w:cs="Times New Roman" w:ascii="Times New Roman" w:hAnsi="Times New Roman"/>
          <w:b/>
          <w:sz w:val="24"/>
          <w:szCs w:val="24"/>
          <w:lang w:eastAsia="ar-SA"/>
        </w:rPr>
        <w:t>пажњу адаптацији</w:t>
      </w:r>
      <w:r>
        <w:rPr>
          <w:rFonts w:eastAsia="Times New Roman" w:cs="Times New Roman" w:ascii="Times New Roman" w:hAnsi="Times New Roman"/>
          <w:sz w:val="24"/>
          <w:szCs w:val="24"/>
          <w:lang w:eastAsia="ar-SA"/>
        </w:rPr>
        <w:t xml:space="preserve"> на простор и колектив. С тога, један од најважнијих задатака јаслицабио  је да помогне деци која први пут долазе у јаслице, да превазиђу све тешкоће које проузрокује излазак из породичне средине, да успоставе одговарајући емотивни однос са васпитачем и медицинском сестром - васпитачем и да се укључе у групу вршњака. Први кораци у раду са децом која су први пут дошла у вртић били су  промишљени и сигурни. Одвајање од дома и породице изазива одређене тешкоће код деце јасленог узраста. Те тешкоће код најмлађих структуирају се  најчешће у органској, физиолошкој сфери: поремећај мотива глади и нормалног апетита, нећкање и одбијање хране, повраћање, болови у стомаку, поремећај сна.  Нека деца реагују и агресивно, ударају другу децу, бацакају се, уједају, гребу и сл. Има деце која реагују повлачењем у себе, непоказивањем интересовања за новонасталу ситуацију.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Да би се овој деци помогло</w:t>
      </w:r>
      <w:r>
        <w:rPr>
          <w:rFonts w:eastAsia="Times New Roman" w:cs="Times New Roman" w:ascii="Times New Roman" w:hAnsi="Times New Roman"/>
          <w:sz w:val="24"/>
          <w:szCs w:val="24"/>
          <w:lang w:val="ru-RU" w:eastAsia="ar-SA"/>
        </w:rPr>
        <w:t>,</w:t>
      </w:r>
      <w:r>
        <w:rPr>
          <w:rFonts w:eastAsia="Times New Roman" w:cs="Times New Roman" w:ascii="Times New Roman" w:hAnsi="Times New Roman"/>
          <w:sz w:val="24"/>
          <w:szCs w:val="24"/>
          <w:lang w:eastAsia="ar-SA"/>
        </w:rPr>
        <w:t xml:space="preserve"> неопходан је индивидуалан приступ сваком детету, јер емоционални и физички контакт појачава осећање припадности и сигурности. Одржани  су  родитељски састанци са родитељима новоуписане деце, изнет им је план како ће тећи адаптација и  родитељима су дати флајери у којима су написане:  информације о адаптацији у јаслицама, ритму дневних активности деце у вртићу, како би они прилагодили дневни ритам живљења код куће, јер тако усклађен начин живота доводи до боље адаптираности на колектив.</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Обезбеђивање</w:t>
      </w:r>
      <w:r>
        <w:rPr>
          <w:rFonts w:eastAsia="Times New Roman" w:cs="Times New Roman" w:ascii="Times New Roman" w:hAnsi="Times New Roman"/>
          <w:sz w:val="24"/>
          <w:szCs w:val="24"/>
          <w:lang w:val="en-AU" w:eastAsia="ar-SA"/>
        </w:rPr>
        <w:t xml:space="preserve"> услова за лакшу </w:t>
      </w:r>
      <w:r>
        <w:rPr>
          <w:rFonts w:eastAsia="Times New Roman" w:cs="Times New Roman" w:ascii="Times New Roman" w:hAnsi="Times New Roman"/>
          <w:b/>
          <w:sz w:val="24"/>
          <w:szCs w:val="24"/>
          <w:lang w:val="en-AU" w:eastAsia="ar-SA"/>
        </w:rPr>
        <w:t>адаптацију</w:t>
      </w:r>
      <w:r>
        <w:rPr>
          <w:rFonts w:eastAsia="Times New Roman" w:cs="Times New Roman" w:ascii="Times New Roman" w:hAnsi="Times New Roman"/>
          <w:sz w:val="24"/>
          <w:szCs w:val="24"/>
          <w:lang w:val="en-AU" w:eastAsia="ar-SA"/>
        </w:rPr>
        <w:t xml:space="preserve"> био је приоритетан задатак и у протеклој години. Током упознавања са родитељима </w:t>
      </w:r>
      <w:r>
        <w:rPr>
          <w:rFonts w:eastAsia="Times New Roman" w:cs="Times New Roman" w:ascii="Times New Roman" w:hAnsi="Times New Roman"/>
          <w:sz w:val="24"/>
          <w:szCs w:val="24"/>
          <w:lang w:eastAsia="ar-SA"/>
        </w:rPr>
        <w:t>медицинске сестре</w:t>
      </w:r>
      <w:r>
        <w:rPr>
          <w:rFonts w:eastAsia="Times New Roman" w:cs="Times New Roman" w:ascii="Times New Roman" w:hAnsi="Times New Roman"/>
          <w:sz w:val="24"/>
          <w:szCs w:val="24"/>
          <w:lang w:val="en-AU" w:eastAsia="ar-SA"/>
        </w:rPr>
        <w:t xml:space="preserve"> су кроз индивидуалне разговоре пружали жељене информације родитељима о начину, процесу адаптације деце и ритму дневних активности у вртићу. У исто време </w:t>
      </w:r>
      <w:r>
        <w:rPr>
          <w:rFonts w:eastAsia="Times New Roman" w:cs="Times New Roman" w:ascii="Times New Roman" w:hAnsi="Times New Roman"/>
          <w:sz w:val="24"/>
          <w:szCs w:val="24"/>
          <w:lang w:eastAsia="ar-SA"/>
        </w:rPr>
        <w:t>медицинске сестре</w:t>
      </w:r>
      <w:r>
        <w:rPr>
          <w:rFonts w:eastAsia="Times New Roman" w:cs="Times New Roman" w:ascii="Times New Roman" w:hAnsi="Times New Roman"/>
          <w:sz w:val="24"/>
          <w:szCs w:val="24"/>
          <w:lang w:val="en-AU" w:eastAsia="ar-SA"/>
        </w:rPr>
        <w:t xml:space="preserve"> су добијал</w:t>
      </w:r>
      <w:r>
        <w:rPr>
          <w:rFonts w:eastAsia="Times New Roman" w:cs="Times New Roman" w:ascii="Times New Roman" w:hAnsi="Times New Roman"/>
          <w:sz w:val="24"/>
          <w:szCs w:val="24"/>
          <w:lang w:eastAsia="ar-SA"/>
        </w:rPr>
        <w:t>е</w:t>
      </w:r>
      <w:r>
        <w:rPr>
          <w:rFonts w:eastAsia="Times New Roman" w:cs="Times New Roman" w:ascii="Times New Roman" w:hAnsi="Times New Roman"/>
          <w:sz w:val="24"/>
          <w:szCs w:val="24"/>
          <w:lang w:val="en-AU" w:eastAsia="ar-SA"/>
        </w:rPr>
        <w:t xml:space="preserve"> информације од родитеља о њиховом детету тј. специфичностима везаним за њихово дете (навике, ритам живљења пре поласка у вртић и сл.). На овај на</w:t>
      </w:r>
      <w:r>
        <w:rPr>
          <w:rFonts w:eastAsia="Times New Roman" w:cs="Times New Roman" w:ascii="Times New Roman" w:hAnsi="Times New Roman"/>
          <w:sz w:val="24"/>
          <w:szCs w:val="24"/>
          <w:lang w:eastAsia="ar-SA"/>
        </w:rPr>
        <w:t>чин</w:t>
      </w:r>
      <w:r>
        <w:rPr>
          <w:rFonts w:eastAsia="Times New Roman" w:cs="Times New Roman" w:ascii="Times New Roman" w:hAnsi="Times New Roman"/>
          <w:sz w:val="24"/>
          <w:szCs w:val="24"/>
          <w:lang w:val="en-AU" w:eastAsia="ar-SA"/>
        </w:rPr>
        <w:t xml:space="preserve"> су се трудил</w:t>
      </w:r>
      <w:r>
        <w:rPr>
          <w:rFonts w:eastAsia="Times New Roman" w:cs="Times New Roman" w:ascii="Times New Roman" w:hAnsi="Times New Roman"/>
          <w:sz w:val="24"/>
          <w:szCs w:val="24"/>
          <w:lang w:eastAsia="ar-SA"/>
        </w:rPr>
        <w:t>е</w:t>
      </w:r>
      <w:r>
        <w:rPr>
          <w:rFonts w:eastAsia="Times New Roman" w:cs="Times New Roman" w:ascii="Times New Roman" w:hAnsi="Times New Roman"/>
          <w:sz w:val="24"/>
          <w:szCs w:val="24"/>
          <w:lang w:val="en-AU" w:eastAsia="ar-SA"/>
        </w:rPr>
        <w:t xml:space="preserve"> да граде однос поверења са родитељима.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току године сарадња са родитељима је била  добра. Свакодневним контактима медицинских сестара-васпитача и родитеља обављани су информативни индивидуални разговори, а уколико је било потребе укључивана је и стручна служба. Сестре су интезино пратиле развој и напредовање деце, које су појединачно саопштавали родитељима, где се примећивало задовољство родитеља напредовањем њиховог детета у психофизичком и осталим аспектима развоја. Такође су родитељи били спремни да учествују у реализацији свих активности које су организовале сестре.</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b/>
          <w:sz w:val="24"/>
          <w:szCs w:val="24"/>
          <w:lang w:val="en-AU" w:eastAsia="ar-SA"/>
        </w:rPr>
      </w:pP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sz w:val="28"/>
          <w:szCs w:val="28"/>
          <w:lang w:eastAsia="ar-SA"/>
        </w:rPr>
        <w:t xml:space="preserve">8.2 </w:t>
      </w:r>
      <w:r>
        <w:rPr>
          <w:rFonts w:eastAsia="Times New Roman" w:cs="Times New Roman" w:ascii="Times New Roman" w:hAnsi="Times New Roman"/>
          <w:b/>
          <w:sz w:val="24"/>
          <w:szCs w:val="24"/>
          <w:lang w:val="en-AU" w:eastAsia="ar-SA"/>
        </w:rPr>
        <w:t>ВАСПИТНО-ОБРАЗОВНИ РАД СА ДЕЦОМ ОД 3-</w:t>
      </w:r>
      <w:r>
        <w:rPr>
          <w:rFonts w:eastAsia="Times New Roman" w:cs="Times New Roman" w:ascii="Times New Roman" w:hAnsi="Times New Roman"/>
          <w:b/>
          <w:color w:val="000000"/>
          <w:sz w:val="24"/>
          <w:szCs w:val="24"/>
          <w:lang w:val="en-AU" w:eastAsia="ar-SA"/>
        </w:rPr>
        <w:t>5,</w:t>
      </w:r>
      <w:r>
        <w:rPr>
          <w:rFonts w:eastAsia="Times New Roman" w:cs="Times New Roman" w:ascii="Times New Roman" w:hAnsi="Times New Roman"/>
          <w:b/>
          <w:sz w:val="24"/>
          <w:szCs w:val="24"/>
          <w:lang w:val="en-AU" w:eastAsia="ar-SA"/>
        </w:rPr>
        <w:t xml:space="preserve">5 ГОДИНА </w:t>
      </w:r>
    </w:p>
    <w:p>
      <w:pPr>
        <w:pStyle w:val="Normal"/>
        <w:keepNext w:val="true"/>
        <w:numPr>
          <w:ilvl w:val="0"/>
          <w:numId w:val="0"/>
        </w:numPr>
        <w:tabs>
          <w:tab w:val="clear" w:pos="720"/>
          <w:tab w:val="left" w:pos="0" w:leader="none"/>
          <w:tab w:val="left" w:pos="510" w:leader="none"/>
        </w:tabs>
        <w:spacing w:lineRule="auto" w:line="240" w:before="0" w:after="0"/>
        <w:ind w:hanging="432" w:left="432"/>
        <w:jc w:val="both"/>
        <w:outlineLvl w:val="0"/>
        <w:rPr>
          <w:rFonts w:ascii="Times New Roman" w:hAnsi="Times New Roman" w:eastAsia="Times New Roman" w:cs="Times New Roman"/>
          <w:b/>
          <w:sz w:val="24"/>
          <w:szCs w:val="24"/>
          <w:highlight w:val="yellow"/>
          <w:lang w:eastAsia="ar-SA"/>
        </w:rPr>
      </w:pPr>
      <w:r>
        <w:rPr>
          <w:rFonts w:eastAsia="Times New Roman" w:cs="Times New Roman" w:ascii="Times New Roman" w:hAnsi="Times New Roman"/>
          <w:b/>
          <w:sz w:val="24"/>
          <w:szCs w:val="24"/>
          <w:highlight w:val="yellow"/>
          <w:lang w:eastAsia="ar-SA"/>
        </w:rPr>
      </w:r>
    </w:p>
    <w:p>
      <w:pPr>
        <w:pStyle w:val="Normal"/>
        <w:keepNext w:val="true"/>
        <w:numPr>
          <w:ilvl w:val="7"/>
          <w:numId w:val="1"/>
        </w:numPr>
        <w:tabs>
          <w:tab w:val="clear" w:pos="720"/>
          <w:tab w:val="left" w:pos="709" w:leader="none"/>
        </w:tabs>
        <w:spacing w:lineRule="auto" w:line="240" w:before="0" w:after="0"/>
        <w:jc w:val="both"/>
        <w:outlineLvl w:val="0"/>
        <w:rPr>
          <w:rFonts w:ascii="Times New Roman" w:hAnsi="Times New Roman" w:eastAsia="Times New Roman" w:cs="Times New Roman"/>
          <w:sz w:val="24"/>
          <w:szCs w:val="24"/>
          <w:lang w:eastAsia="ar-SA"/>
        </w:rPr>
      </w:pPr>
      <w:r>
        <w:rPr>
          <w:rFonts w:eastAsia="Times New Roman" w:cs="Times New Roman" w:ascii="Times New Roman" w:hAnsi="Times New Roman"/>
          <w:b/>
          <w:sz w:val="24"/>
          <w:szCs w:val="24"/>
          <w:lang w:eastAsia="ar-SA"/>
        </w:rPr>
        <w:t>Програмске активности</w:t>
      </w:r>
    </w:p>
    <w:p>
      <w:pPr>
        <w:pStyle w:val="Normal"/>
        <w:keepNext w:val="true"/>
        <w:numPr>
          <w:ilvl w:val="0"/>
          <w:numId w:val="0"/>
        </w:numPr>
        <w:tabs>
          <w:tab w:val="clear" w:pos="720"/>
          <w:tab w:val="left" w:pos="0" w:leader="none"/>
          <w:tab w:val="left" w:pos="450" w:leader="none"/>
        </w:tabs>
        <w:spacing w:lineRule="auto" w:line="240" w:before="0" w:after="0"/>
        <w:ind w:hanging="432" w:left="432"/>
        <w:jc w:val="both"/>
        <w:outlineLvl w:val="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keepNext w:val="true"/>
        <w:numPr>
          <w:ilvl w:val="0"/>
          <w:numId w:val="0"/>
        </w:numPr>
        <w:tabs>
          <w:tab w:val="clear" w:pos="720"/>
          <w:tab w:val="left" w:pos="0" w:leader="none"/>
          <w:tab w:val="left" w:pos="450" w:leader="none"/>
        </w:tabs>
        <w:spacing w:lineRule="auto" w:line="240" w:before="0" w:after="0"/>
        <w:ind w:hanging="432" w:left="432"/>
        <w:jc w:val="both"/>
        <w:outlineLvl w:val="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раду са децом узраста од 3-5,5 година реализоване су следеће активности:</w:t>
      </w:r>
    </w:p>
    <w:p>
      <w:pPr>
        <w:pStyle w:val="ListParagraph"/>
        <w:keepNext w:val="true"/>
        <w:numPr>
          <w:ilvl w:val="0"/>
          <w:numId w:val="14"/>
        </w:numPr>
        <w:tabs>
          <w:tab w:val="clear" w:pos="720"/>
          <w:tab w:val="left" w:pos="0" w:leader="none"/>
          <w:tab w:val="left" w:pos="495" w:leader="none"/>
        </w:tabs>
        <w:spacing w:lineRule="auto" w:line="240" w:before="0" w:after="0"/>
        <w:jc w:val="both"/>
        <w:outlineLvl w:val="0"/>
        <w:rPr>
          <w:rFonts w:ascii="Times New Roman" w:hAnsi="Times New Roman" w:cs="Times New Roman"/>
          <w:sz w:val="24"/>
          <w:szCs w:val="24"/>
        </w:rPr>
      </w:pPr>
      <w:r>
        <w:rPr>
          <w:rFonts w:cs="Times New Roman" w:ascii="Times New Roman" w:hAnsi="Times New Roman"/>
          <w:sz w:val="24"/>
          <w:szCs w:val="24"/>
        </w:rPr>
        <w:t>активности праћења процеса адаптације деце у првим месецима боравка у вртићу,</w:t>
      </w:r>
    </w:p>
    <w:p>
      <w:pPr>
        <w:pStyle w:val="ListParagraph"/>
        <w:numPr>
          <w:ilvl w:val="0"/>
          <w:numId w:val="14"/>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активности сарадње са породицом кроз индивидуалне контакте и контакте путем вибер групе у циљу олакшања процеса адаптације деце и породице и укључивање деце у Установу, </w:t>
      </w:r>
    </w:p>
    <w:p>
      <w:pPr>
        <w:pStyle w:val="ListParagraph"/>
        <w:numPr>
          <w:ilvl w:val="0"/>
          <w:numId w:val="14"/>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активности упознавања и снимања статуса, потреба и могућности деце са циљем даљег планирања рада, реализација активности и садржаја са циљем усвајања културно-хигијенских навика и осамостаљивањ</w:t>
      </w:r>
      <w:r>
        <w:rPr>
          <w:rFonts w:cs="Times New Roman" w:ascii="Times New Roman" w:hAnsi="Times New Roman"/>
          <w:sz w:val="24"/>
          <w:szCs w:val="24"/>
          <w:lang w:val="en-AU"/>
        </w:rPr>
        <w:t>a</w:t>
      </w:r>
      <w:r>
        <w:rPr>
          <w:rFonts w:cs="Times New Roman" w:ascii="Times New Roman" w:hAnsi="Times New Roman"/>
          <w:sz w:val="24"/>
          <w:szCs w:val="24"/>
        </w:rPr>
        <w:t xml:space="preserve"> кроз игру, музику, графичко и ликовно изражавање, </w:t>
      </w:r>
    </w:p>
    <w:p>
      <w:pPr>
        <w:pStyle w:val="ListParagraph"/>
        <w:numPr>
          <w:ilvl w:val="0"/>
          <w:numId w:val="14"/>
        </w:numPr>
        <w:spacing w:lineRule="auto" w:line="240" w:before="0" w:after="0"/>
        <w:jc w:val="both"/>
        <w:rPr>
          <w:rFonts w:ascii="Times New Roman" w:hAnsi="Times New Roman" w:cs="Times New Roman"/>
          <w:b/>
          <w:sz w:val="24"/>
          <w:szCs w:val="24"/>
        </w:rPr>
      </w:pPr>
      <w:r>
        <w:rPr>
          <w:rFonts w:cs="Times New Roman" w:ascii="Times New Roman" w:hAnsi="Times New Roman"/>
          <w:sz w:val="24"/>
          <w:szCs w:val="24"/>
        </w:rPr>
        <w:t>активности подстицања интелектуалног развоја, активности комуникације, језичке и драмске активности реализовани су програми и садржаји који прате и подстичу развој детета.</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before="0" w:after="0"/>
        <w:jc w:val="center"/>
        <w:rPr>
          <w:b/>
          <w:color w:themeColor="text1" w:val="000000"/>
          <w:sz w:val="28"/>
          <w:szCs w:val="28"/>
        </w:rPr>
      </w:pPr>
      <w:r>
        <w:rPr>
          <w:rFonts w:eastAsia="Times New Roman" w:cs="Times New Roman" w:ascii="Times New Roman" w:hAnsi="Times New Roman"/>
          <w:b/>
          <w:i/>
          <w:color w:themeColor="text1" w:val="000000"/>
          <w:sz w:val="24"/>
          <w:szCs w:val="24"/>
          <w:u w:val="single"/>
          <w:lang w:eastAsia="ar-SA"/>
        </w:rPr>
        <w:t>У наставку ћемо приказати део  приче о пројекту на тему „</w:t>
      </w:r>
      <w:r>
        <w:rPr>
          <w:b/>
          <w:color w:themeColor="text1" w:val="000000"/>
          <w:sz w:val="28"/>
          <w:szCs w:val="28"/>
        </w:rPr>
        <w:t>„МРЕЖА  ПУТЕВА  ЦРВЕНЕ  ВОЈСКЕ“</w:t>
      </w:r>
    </w:p>
    <w:p>
      <w:pPr>
        <w:pStyle w:val="Normal"/>
        <w:spacing w:lineRule="auto" w:line="240" w:before="0" w:after="0"/>
        <w:jc w:val="both"/>
        <w:rPr>
          <w:rFonts w:ascii="Times New Roman" w:hAnsi="Times New Roman" w:eastAsia="Times New Roman" w:cs="Times New Roman"/>
          <w:b/>
          <w:i/>
          <w:i/>
          <w:color w:themeColor="text1" w:val="000000"/>
          <w:sz w:val="24"/>
          <w:szCs w:val="24"/>
          <w:u w:val="single"/>
          <w:lang w:eastAsia="ar-SA"/>
        </w:rPr>
      </w:pPr>
      <w:r>
        <w:rPr>
          <w:rFonts w:eastAsia="Times New Roman" w:cs="Times New Roman" w:ascii="Times New Roman" w:hAnsi="Times New Roman"/>
          <w:b/>
          <w:i/>
          <w:color w:themeColor="text1" w:val="000000"/>
          <w:sz w:val="24"/>
          <w:szCs w:val="24"/>
          <w:u w:val="single"/>
          <w:lang w:eastAsia="ar-SA"/>
        </w:rPr>
        <w:t>како би на адекватан начин примером дочарали све активности које су реализоване</w:t>
      </w:r>
    </w:p>
    <w:p>
      <w:pPr>
        <w:pStyle w:val="Normal"/>
        <w:spacing w:lineRule="auto" w:line="240" w:before="0" w:after="0"/>
        <w:jc w:val="both"/>
        <w:rPr>
          <w:rFonts w:ascii="Times New Roman" w:hAnsi="Times New Roman" w:eastAsia="Times New Roman" w:cs="Times New Roman"/>
          <w:b/>
          <w:i/>
          <w:i/>
          <w:color w:themeColor="text1" w:val="000000"/>
          <w:sz w:val="24"/>
          <w:szCs w:val="24"/>
          <w:u w:val="single"/>
          <w:lang w:eastAsia="ar-SA"/>
        </w:rPr>
      </w:pPr>
      <w:r>
        <w:rPr>
          <w:rFonts w:eastAsia="Times New Roman" w:cs="Times New Roman" w:ascii="Times New Roman" w:hAnsi="Times New Roman"/>
          <w:b/>
          <w:i/>
          <w:color w:themeColor="text1" w:val="000000"/>
          <w:sz w:val="24"/>
          <w:szCs w:val="24"/>
          <w:u w:val="single"/>
          <w:lang w:eastAsia="ar-SA"/>
        </w:rPr>
      </w:r>
    </w:p>
    <w:p>
      <w:pPr>
        <w:pStyle w:val="Normal"/>
        <w:tabs>
          <w:tab w:val="clear" w:pos="720"/>
          <w:tab w:val="left" w:pos="8801" w:leader="none"/>
        </w:tabs>
        <w:spacing w:before="0" w:after="0"/>
        <w:rPr>
          <w:rFonts w:ascii="Times New Roman" w:hAnsi="Times New Roman" w:cs="Times New Roman"/>
          <w:sz w:val="24"/>
          <w:szCs w:val="24"/>
        </w:rPr>
      </w:pPr>
      <w:r>
        <w:rPr>
          <w:sz w:val="24"/>
          <w:szCs w:val="24"/>
        </w:rPr>
        <w:t>.......</w:t>
      </w:r>
      <w:r>
        <w:rPr>
          <w:rFonts w:cs="Times New Roman" w:ascii="Times New Roman" w:hAnsi="Times New Roman"/>
          <w:sz w:val="24"/>
          <w:szCs w:val="24"/>
        </w:rPr>
        <w:t>Заједнички смо направили следећи  план:</w:t>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Контактирали смо Завод за трансфузију Војводине (од њих смо добили одобрење);</w:t>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Послали позивно писмо родитељима и васпитачима (као и свим запосленим у нашем вртићу);</w:t>
      </w:r>
    </w:p>
    <w:p>
      <w:pPr>
        <w:pStyle w:val="ListParagraph"/>
        <w:tabs>
          <w:tab w:val="clear" w:pos="720"/>
          <w:tab w:val="left" w:pos="8801" w:leader="none"/>
        </w:tabs>
        <w:spacing w:before="0" w:after="0"/>
        <w:jc w:val="center"/>
        <w:rPr>
          <w:rFonts w:ascii="Times New Roman" w:hAnsi="Times New Roman" w:cs="Times New Roman"/>
          <w:sz w:val="24"/>
          <w:szCs w:val="24"/>
        </w:rPr>
      </w:pPr>
      <w:r>
        <w:rPr/>
        <w:drawing>
          <wp:inline distT="0" distB="0" distL="0" distR="0">
            <wp:extent cx="1359535" cy="1812290"/>
            <wp:effectExtent l="0" t="0" r="0" b="0"/>
            <wp:docPr id="3" name="Picture 4" descr="F:\novo\IMG_20221026_1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F:\novo\IMG_20221026_130023.jpg"/>
                    <pic:cNvPicPr>
                      <a:picLocks noChangeAspect="1" noChangeArrowheads="1"/>
                    </pic:cNvPicPr>
                  </pic:nvPicPr>
                  <pic:blipFill>
                    <a:blip r:embed="rId10"/>
                    <a:stretch>
                      <a:fillRect/>
                    </a:stretch>
                  </pic:blipFill>
                  <pic:spPr bwMode="auto">
                    <a:xfrm>
                      <a:off x="0" y="0"/>
                      <a:ext cx="1359535" cy="1812290"/>
                    </a:xfrm>
                    <a:prstGeom prst="rect">
                      <a:avLst/>
                    </a:prstGeom>
                  </pic:spPr>
                </pic:pic>
              </a:graphicData>
            </a:graphic>
          </wp:inline>
        </w:drawing>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Осмислили смо и направили плакате и поставили исте на видним местима наших партнера у овој хуманој акцији;</w:t>
      </w:r>
    </w:p>
    <w:p>
      <w:pPr>
        <w:pStyle w:val="ListParagraph"/>
        <w:tabs>
          <w:tab w:val="clear" w:pos="720"/>
          <w:tab w:val="left" w:pos="8801" w:leader="none"/>
        </w:tabs>
        <w:spacing w:before="0" w:after="0"/>
        <w:rPr>
          <w:rFonts w:ascii="Times New Roman" w:hAnsi="Times New Roman" w:cs="Times New Roman"/>
          <w:sz w:val="24"/>
          <w:szCs w:val="24"/>
        </w:rPr>
      </w:pPr>
      <w:r>
        <w:rPr>
          <w:rFonts w:cs="Times New Roman" w:ascii="Times New Roman" w:hAnsi="Times New Roman"/>
          <w:sz w:val="24"/>
          <w:szCs w:val="24"/>
        </w:rPr>
        <w:t xml:space="preserve">   </w:t>
      </w:r>
      <w:r>
        <w:rPr/>
        <w:drawing>
          <wp:inline distT="0" distB="0" distL="0" distR="0">
            <wp:extent cx="1414145" cy="1885315"/>
            <wp:effectExtent l="0" t="0" r="0" b="0"/>
            <wp:docPr id="4" name="Picture 14" descr="D:\Users\Win7\Desktop\novo\IMG-41c68f0564b542acab3b518113667f1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D:\Users\Win7\Desktop\novo\IMG-41c68f0564b542acab3b518113667f10-V.jpg"/>
                    <pic:cNvPicPr>
                      <a:picLocks noChangeAspect="1" noChangeArrowheads="1"/>
                    </pic:cNvPicPr>
                  </pic:nvPicPr>
                  <pic:blipFill>
                    <a:blip r:embed="rId11"/>
                    <a:stretch>
                      <a:fillRect/>
                    </a:stretch>
                  </pic:blipFill>
                  <pic:spPr bwMode="auto">
                    <a:xfrm>
                      <a:off x="0" y="0"/>
                      <a:ext cx="1414145" cy="1885315"/>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346200" cy="1878965"/>
            <wp:effectExtent l="0" t="0" r="0" b="0"/>
            <wp:docPr id="5" name="Picture 9" descr="D:\Users\Win7\Desktop\novo\RAZVRSTAJ\IMG_20221025_20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D:\Users\Win7\Desktop\novo\RAZVRSTAJ\IMG_20221025_202407.jpg"/>
                    <pic:cNvPicPr>
                      <a:picLocks noChangeAspect="1" noChangeArrowheads="1"/>
                    </pic:cNvPicPr>
                  </pic:nvPicPr>
                  <pic:blipFill>
                    <a:blip r:embed="rId12"/>
                    <a:stretch>
                      <a:fillRect/>
                    </a:stretch>
                  </pic:blipFill>
                  <pic:spPr bwMode="auto">
                    <a:xfrm>
                      <a:off x="0" y="0"/>
                      <a:ext cx="1346200" cy="1878965"/>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443355" cy="1924050"/>
            <wp:effectExtent l="0" t="0" r="0" b="0"/>
            <wp:docPr id="6" name="Picture 10" descr="D:\Users\Win7\Desktop\novo\RAZVRSTAJ\IMG_20221121_13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descr="D:\Users\Win7\Desktop\novo\RAZVRSTAJ\IMG_20221121_135131.jpg"/>
                    <pic:cNvPicPr>
                      <a:picLocks noChangeAspect="1" noChangeArrowheads="1"/>
                    </pic:cNvPicPr>
                  </pic:nvPicPr>
                  <pic:blipFill>
                    <a:blip r:embed="rId13"/>
                    <a:stretch>
                      <a:fillRect/>
                    </a:stretch>
                  </pic:blipFill>
                  <pic:spPr bwMode="auto">
                    <a:xfrm>
                      <a:off x="0" y="0"/>
                      <a:ext cx="1443355" cy="1924050"/>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468755" cy="1897380"/>
            <wp:effectExtent l="0" t="0" r="0" b="0"/>
            <wp:docPr id="7" name="Picture 5" descr="D:\Users\Win7\Desktop\RAZVRSTAJ\IMG-84b6d1aca1c086c23c6b8e26d648adb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D:\Users\Win7\Desktop\RAZVRSTAJ\IMG-84b6d1aca1c086c23c6b8e26d648adb1-V.jpg"/>
                    <pic:cNvPicPr>
                      <a:picLocks noChangeAspect="1" noChangeArrowheads="1"/>
                    </pic:cNvPicPr>
                  </pic:nvPicPr>
                  <pic:blipFill>
                    <a:blip r:embed="rId14"/>
                    <a:srcRect l="0" t="31423" r="29481" b="0"/>
                    <a:stretch>
                      <a:fillRect/>
                    </a:stretch>
                  </pic:blipFill>
                  <pic:spPr bwMode="auto">
                    <a:xfrm>
                      <a:off x="0" y="0"/>
                      <a:ext cx="1468755" cy="1897380"/>
                    </a:xfrm>
                    <a:prstGeom prst="rect">
                      <a:avLst/>
                    </a:prstGeom>
                  </pic:spPr>
                </pic:pic>
              </a:graphicData>
            </a:graphic>
          </wp:inline>
        </w:drawing>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Обавестили смо Црвени крст – Темерин, а они своје редовне даваоце, али и све људе који прате њихов пожртвован рад, како путем нашег плаката који су радо поставили, тако и путем друштвене мреже Фејсбук;</w:t>
      </w:r>
    </w:p>
    <w:p>
      <w:pPr>
        <w:pStyle w:val="ListParagraph"/>
        <w:tabs>
          <w:tab w:val="clear" w:pos="720"/>
          <w:tab w:val="left" w:pos="8801" w:leader="none"/>
        </w:tabs>
        <w:spacing w:before="0" w:after="0"/>
        <w:jc w:val="center"/>
        <w:rPr>
          <w:rFonts w:ascii="Times New Roman" w:hAnsi="Times New Roman" w:cs="Times New Roman"/>
          <w:sz w:val="24"/>
          <w:szCs w:val="24"/>
        </w:rPr>
      </w:pPr>
      <w:r>
        <w:rPr/>
        <w:drawing>
          <wp:inline distT="0" distB="0" distL="0" distR="0">
            <wp:extent cx="1918970" cy="3197225"/>
            <wp:effectExtent l="0" t="0" r="0" b="0"/>
            <wp:docPr id="8" name="Picture 22" descr="D:\Users\Win7\Desktop\novo\RAZVRSTAJ\Screenshot_20221121_14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2" descr="D:\Users\Win7\Desktop\novo\RAZVRSTAJ\Screenshot_20221121_142538.jpg"/>
                    <pic:cNvPicPr>
                      <a:picLocks noChangeAspect="1" noChangeArrowheads="1"/>
                    </pic:cNvPicPr>
                  </pic:nvPicPr>
                  <pic:blipFill>
                    <a:blip r:embed="rId15"/>
                    <a:stretch>
                      <a:fillRect/>
                    </a:stretch>
                  </pic:blipFill>
                  <pic:spPr bwMode="auto">
                    <a:xfrm>
                      <a:off x="0" y="0"/>
                      <a:ext cx="1918970" cy="3197225"/>
                    </a:xfrm>
                    <a:prstGeom prst="rect">
                      <a:avLst/>
                    </a:prstGeom>
                  </pic:spPr>
                </pic:pic>
              </a:graphicData>
            </a:graphic>
          </wp:inline>
        </w:drawing>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Осмислили, предложили награде и медаље за храбре хуманитарце;</w:t>
      </w:r>
    </w:p>
    <w:p>
      <w:pPr>
        <w:pStyle w:val="Normal"/>
        <w:tabs>
          <w:tab w:val="clear" w:pos="720"/>
          <w:tab w:val="left" w:pos="8801" w:leader="none"/>
        </w:tabs>
        <w:spacing w:before="0" w:after="0"/>
        <w:rPr>
          <w:rFonts w:ascii="Times New Roman" w:hAnsi="Times New Roman" w:cs="Times New Roman"/>
          <w:sz w:val="24"/>
          <w:szCs w:val="24"/>
        </w:rPr>
      </w:pPr>
      <w:r>
        <mc:AlternateContent>
          <mc:Choice Requires="wps">
            <w:drawing>
              <wp:anchor behindDoc="0" distT="635" distB="335280" distL="27940" distR="1270" simplePos="0" locked="0" layoutInCell="1" allowOverlap="1" relativeHeight="313">
                <wp:simplePos x="0" y="0"/>
                <wp:positionH relativeFrom="column">
                  <wp:posOffset>1506220</wp:posOffset>
                </wp:positionH>
                <wp:positionV relativeFrom="paragraph">
                  <wp:posOffset>227330</wp:posOffset>
                </wp:positionV>
                <wp:extent cx="1979930" cy="731520"/>
                <wp:effectExtent l="27940" t="635" r="1270" b="335280"/>
                <wp:wrapNone/>
                <wp:docPr id="9" name="Rounded Rectangular Callout 8"/>
                <a:graphic xmlns:a="http://schemas.openxmlformats.org/drawingml/2006/main">
                  <a:graphicData uri="http://schemas.microsoft.com/office/word/2010/wordprocessingShape">
                    <wps:wsp>
                      <wps:cNvSpPr/>
                      <wps:spPr>
                        <a:xfrm>
                          <a:off x="0" y="0"/>
                          <a:ext cx="1980000" cy="731520"/>
                        </a:xfrm>
                        <a:prstGeom prst="wedgeRoundRectCallout">
                          <a:avLst>
                            <a:gd name="adj1" fmla="val -51379"/>
                            <a:gd name="adj2" fmla="val 95662"/>
                            <a:gd name="adj3" fmla="val 16667"/>
                          </a:avLst>
                        </a:prstGeom>
                        <a:solidFill>
                          <a:srgbClr val="ffffff"/>
                        </a:solidFill>
                        <a:ln w="0">
                          <a:solidFill>
                            <a:srgbClr val="000000"/>
                          </a:solidFill>
                        </a:ln>
                      </wps:spPr>
                      <wps:style>
                        <a:lnRef idx="0"/>
                        <a:fillRef idx="0"/>
                        <a:effectRef idx="0"/>
                        <a:fontRef idx="minor"/>
                      </wps:style>
                      <wps:txbx>
                        <w:txbxContent>
                          <w:p>
                            <w:pPr>
                              <w:pStyle w:val="FrameContents"/>
                              <w:rPr>
                                <w:color w:val="000000"/>
                              </w:rPr>
                            </w:pPr>
                            <w:r>
                              <w:rPr>
                                <w:color w:val="000000"/>
                              </w:rPr>
                              <w:t>„</w:t>
                            </w:r>
                            <w:r>
                              <w:rPr>
                                <w:color w:val="000000"/>
                              </w:rPr>
                              <w:t>Овај трофеј ћу дати оном ко буде храбар!“</w:t>
                            </w:r>
                          </w:p>
                          <w:p>
                            <w:pPr>
                              <w:pStyle w:val="FrameContents"/>
                              <w:rPr>
                                <w:color w:val="000000"/>
                              </w:rPr>
                            </w:pPr>
                            <w:r>
                              <w:rPr>
                                <w:color w:val="000000"/>
                              </w:rPr>
                              <w:t xml:space="preserve">                              </w:t>
                            </w:r>
                            <w:r>
                              <w:rPr>
                                <w:color w:val="000000"/>
                              </w:rPr>
                              <w:t>Новак</w:t>
                            </w:r>
                          </w:p>
                        </w:txbxContent>
                      </wps:txbx>
                      <wps:bodyPr anchor="t">
                        <a:noAutofit/>
                      </wps:bodyPr>
                    </wps:wsp>
                  </a:graphicData>
                </a:graphic>
              </wp:anchor>
            </w:drawing>
          </mc:Choice>
          <mc:Fallback>
            <w:pict>
              <v:shapetype id="_x0000_t17" coordsize="21600,21600" o:spt="17" adj="3600,13500,-4500" path="m0@31qy@37@38l@9,l@18@26l@10,l@32,qx@39@37l21600@13l@20@28l21600@14l21600@33qy@40@41l@10,21600l@22@30l@9,21600l@31,21600qx@38@40l0@14l@16@24l0@13xe">
                <v:stroke joinstyle="miter"/>
                <v:formulas>
                  <v:f eqn="val #2"/>
                  <v:f eqn="val #1"/>
                  <v:f eqn="sum 10800 @0 0"/>
                  <v:f eqn="sum 10800 @1 0"/>
                  <v:f eqn="abs @1"/>
                  <v:f eqn="abs @0"/>
                  <v:f eqn="sum @4 0 @5"/>
                  <v:f eqn="if @0 7 2"/>
                  <v:f eqn="if @0 10 5"/>
                  <v:f eqn="prod 5400 @7 3"/>
                  <v:f eqn="prod 5400 @8 3"/>
                  <v:f eqn="if @1 7 2"/>
                  <v:f eqn="if @1 10 5"/>
                  <v:f eqn="prod 5400 @11 3"/>
                  <v:f eqn="prod 5400 @12 3"/>
                  <v:f eqn="if @0 0 @2"/>
                  <v:f eqn="if @6 0 @15"/>
                  <v:f eqn="if @1 @9 @2"/>
                  <v:f eqn="if @6 @17 @9"/>
                  <v:f eqn="if @0 @2 width"/>
                  <v:f eqn="if @6 width @19"/>
                  <v:f eqn="if @1 @2 @9"/>
                  <v:f eqn="if @6 @21 @9"/>
                  <v:f eqn="if @0 @13 @3"/>
                  <v:f eqn="if @6 @13 @23"/>
                  <v:f eqn="if @1 0 @3"/>
                  <v:f eqn="if @6 @25 0"/>
                  <v:f eqn="if @0 @3 @13"/>
                  <v:f eqn="if @6 @13 @27"/>
                  <v:f eqn="if @1 @3 height"/>
                  <v:f eqn="if @6 @29 height"/>
                  <v:f eqn="val #0"/>
                  <v:f eqn="sum width 0 @31"/>
                  <v:f eqn="sum height 0 @31"/>
                  <v:f eqn="prod @31 2929 10000"/>
                  <v:f eqn="sum width 0 @34"/>
                  <v:f eqn="sum height 0 @34"/>
                  <v:f eqn="sum @31 0 0"/>
                  <v:f eqn="sum 0 @31 @31"/>
                  <v:f eqn="sum @31 @32 0"/>
                  <v:f eqn="sum 0 21600 @31"/>
                  <v:f eqn="sum @31 @33 0"/>
                </v:formulas>
                <v:path gradientshapeok="t" o:connecttype="rect" textboxrect="@34,@34,@35,@36"/>
                <v:handles>
                  <v:h position="@2,@3"/>
                </v:handles>
              </v:shapetype>
              <v:shape id="shape_0" ID="Rounded Rectangular Callout 8" path="l-2147483603,-2147483603l-2147483594,-2147483593l-2147483630,0l-2147483618,-2147483610l-2147483628,0l-2147483602,0l-2147483603,-2147483603l-2147483592,-2147483591l-2147483595,-2147483624l-2147483616,-2147483608l-2147483595,-2147483622l-2147483595,-2147483601l-2147483603,-2147483603l-2147483590,-2147483589l-2147483628,-2147483596l-2147483614,-2147483606l-2147483630,-2147483596l-2147483603,-2147483596l-2147483603,-2147483603xe" fillcolor="white" stroked="t" o:allowincell="f" style="position:absolute;margin-left:118.6pt;margin-top:17.9pt;width:155.85pt;height:57.55pt;mso-wrap-style:square;v-text-anchor:top" type="_x0000_t17">
                <v:fill o:detectmouseclick="t" type="solid" color2="black"/>
                <v:stroke color="black" joinstyle="round" endcap="flat"/>
                <v:textbox>
                  <w:txbxContent>
                    <w:p>
                      <w:pPr>
                        <w:pStyle w:val="FrameContents"/>
                        <w:rPr>
                          <w:color w:val="000000"/>
                        </w:rPr>
                      </w:pPr>
                      <w:r>
                        <w:rPr>
                          <w:color w:val="000000"/>
                        </w:rPr>
                        <w:t>„</w:t>
                      </w:r>
                      <w:r>
                        <w:rPr>
                          <w:color w:val="000000"/>
                        </w:rPr>
                        <w:t>Овај трофеј ћу дати оном ко буде храбар!“</w:t>
                      </w:r>
                    </w:p>
                    <w:p>
                      <w:pPr>
                        <w:pStyle w:val="FrameContents"/>
                        <w:rPr>
                          <w:color w:val="000000"/>
                        </w:rPr>
                      </w:pPr>
                      <w:r>
                        <w:rPr>
                          <w:color w:val="000000"/>
                        </w:rPr>
                        <w:t xml:space="preserve">                              </w:t>
                      </w:r>
                      <w:r>
                        <w:rPr>
                          <w:color w:val="000000"/>
                        </w:rPr>
                        <w:t>Новак</w:t>
                      </w:r>
                    </w:p>
                  </w:txbxContent>
                </v:textbox>
                <w10:wrap type="none"/>
              </v:shape>
            </w:pict>
          </mc:Fallback>
        </mc:AlternateContent>
      </w:r>
      <w:r>
        <w:rPr>
          <w:rFonts w:cs="Times New Roman" w:ascii="Times New Roman" w:hAnsi="Times New Roman"/>
          <w:sz w:val="24"/>
          <w:szCs w:val="24"/>
        </w:rPr>
        <w:t xml:space="preserve">  </w:t>
      </w:r>
      <w:r>
        <w:rPr/>
        <w:drawing>
          <wp:inline distT="0" distB="0" distL="0" distR="0">
            <wp:extent cx="1364615" cy="1819275"/>
            <wp:effectExtent l="0" t="0" r="0" b="0"/>
            <wp:docPr id="10" name="Picture 28" descr="D:\Users\Win7\Desktop\novo\IMG-6e1d877beec937c8f2e7bbe1518e299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8" descr="D:\Users\Win7\Desktop\novo\IMG-6e1d877beec937c8f2e7bbe1518e299e-V.jpg"/>
                    <pic:cNvPicPr>
                      <a:picLocks noChangeAspect="1" noChangeArrowheads="1"/>
                    </pic:cNvPicPr>
                  </pic:nvPicPr>
                  <pic:blipFill>
                    <a:blip r:embed="rId16"/>
                    <a:stretch>
                      <a:fillRect/>
                    </a:stretch>
                  </pic:blipFill>
                  <pic:spPr bwMode="auto">
                    <a:xfrm>
                      <a:off x="0" y="0"/>
                      <a:ext cx="1364615" cy="1819275"/>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2059305" cy="1598930"/>
            <wp:effectExtent l="0" t="0" r="0" b="0"/>
            <wp:docPr id="11" name="Image2" descr="D:\Users\Win7\Desktop\novo\IMG_20221122_14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descr="D:\Users\Win7\Desktop\novo\IMG_20221122_140026.jpg"/>
                    <pic:cNvPicPr>
                      <a:picLocks noChangeAspect="1" noChangeArrowheads="1"/>
                    </pic:cNvPicPr>
                  </pic:nvPicPr>
                  <pic:blipFill>
                    <a:blip r:embed="rId17"/>
                    <a:srcRect l="10240" t="6482" r="8235" b="9155"/>
                    <a:stretch>
                      <a:fillRect/>
                    </a:stretch>
                  </pic:blipFill>
                  <pic:spPr bwMode="auto">
                    <a:xfrm>
                      <a:off x="0" y="0"/>
                      <a:ext cx="2059305" cy="1598930"/>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397635" cy="1971675"/>
            <wp:effectExtent l="0" t="0" r="0" b="0"/>
            <wp:docPr id="12" name="Picture 6" descr="D:\Users\Win7\Desktop\novo\IMG_20221122_13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D:\Users\Win7\Desktop\novo\IMG_20221122_135911.jpg"/>
                    <pic:cNvPicPr>
                      <a:picLocks noChangeAspect="1" noChangeArrowheads="1"/>
                    </pic:cNvPicPr>
                  </pic:nvPicPr>
                  <pic:blipFill>
                    <a:blip r:embed="rId18"/>
                    <a:srcRect l="1213" t="0" r="6257" b="2076"/>
                    <a:stretch>
                      <a:fillRect/>
                    </a:stretch>
                  </pic:blipFill>
                  <pic:spPr bwMode="auto">
                    <a:xfrm>
                      <a:off x="0" y="0"/>
                      <a:ext cx="1397635" cy="1971675"/>
                    </a:xfrm>
                    <a:prstGeom prst="rect">
                      <a:avLst/>
                    </a:prstGeom>
                  </pic:spPr>
                </pic:pic>
              </a:graphicData>
            </a:graphic>
          </wp:inline>
        </w:drawing>
      </w:r>
      <w:r>
        <w:rPr/>
        <w:drawing>
          <wp:inline distT="0" distB="0" distL="0" distR="0">
            <wp:extent cx="1489075" cy="1961515"/>
            <wp:effectExtent l="0" t="0" r="0" b="0"/>
            <wp:docPr id="13" name="Picture 7" descr="D:\Users\Win7\Desktop\novo\IMG_20221122_13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descr="D:\Users\Win7\Desktop\novo\IMG_20221122_135927.jpg"/>
                    <pic:cNvPicPr>
                      <a:picLocks noChangeAspect="1" noChangeArrowheads="1"/>
                    </pic:cNvPicPr>
                  </pic:nvPicPr>
                  <pic:blipFill>
                    <a:blip r:embed="rId19"/>
                    <a:srcRect l="0" t="5659" r="0" b="11948"/>
                    <a:stretch>
                      <a:fillRect/>
                    </a:stretch>
                  </pic:blipFill>
                  <pic:spPr bwMode="auto">
                    <a:xfrm>
                      <a:off x="0" y="0"/>
                      <a:ext cx="1489075" cy="1961515"/>
                    </a:xfrm>
                    <a:prstGeom prst="rect">
                      <a:avLst/>
                    </a:prstGeom>
                  </pic:spPr>
                </pic:pic>
              </a:graphicData>
            </a:graphic>
          </wp:inline>
        </w:drawing>
      </w:r>
      <w:r>
        <w:rPr/>
        <w:drawing>
          <wp:inline distT="0" distB="0" distL="0" distR="0">
            <wp:extent cx="2130425" cy="1670050"/>
            <wp:effectExtent l="0" t="0" r="0" b="0"/>
            <wp:docPr id="14" name="Image3" descr="D:\Users\Win7\Desktop\novo\IMG_20221122_14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 descr="D:\Users\Win7\Desktop\novo\IMG_20221122_140018.jpg"/>
                    <pic:cNvPicPr>
                      <a:picLocks noChangeAspect="1" noChangeArrowheads="1"/>
                    </pic:cNvPicPr>
                  </pic:nvPicPr>
                  <pic:blipFill>
                    <a:blip r:embed="rId20"/>
                    <a:srcRect l="8811" t="14547" r="17284" b="8263"/>
                    <a:stretch>
                      <a:fillRect/>
                    </a:stretch>
                  </pic:blipFill>
                  <pic:spPr bwMode="auto">
                    <a:xfrm>
                      <a:off x="0" y="0"/>
                      <a:ext cx="2130425" cy="1670050"/>
                    </a:xfrm>
                    <a:prstGeom prst="rect">
                      <a:avLst/>
                    </a:prstGeom>
                  </pic:spPr>
                </pic:pic>
              </a:graphicData>
            </a:graphic>
          </wp:inline>
        </w:drawing>
      </w:r>
    </w:p>
    <w:p>
      <w:pPr>
        <w:pStyle w:val="Normal"/>
        <w:tabs>
          <w:tab w:val="clear" w:pos="720"/>
          <w:tab w:val="left" w:pos="8801" w:leader="none"/>
        </w:tabs>
        <w:spacing w:before="0" w:after="0"/>
        <w:rPr>
          <w:rFonts w:ascii="Times New Roman" w:hAnsi="Times New Roman" w:cs="Times New Roman"/>
          <w:sz w:val="24"/>
          <w:szCs w:val="24"/>
        </w:rPr>
      </w:pPr>
      <w:r>
        <w:rPr>
          <w:rFonts w:cs="Times New Roman" w:ascii="Times New Roman" w:hAnsi="Times New Roman"/>
          <w:sz w:val="24"/>
          <w:szCs w:val="24"/>
        </w:rPr>
        <w:t xml:space="preserve">                                </w:t>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Обавестили смо и позвали на сарадњу наше  пријатеље из Општинске управе Темерина;</w:t>
      </w:r>
    </w:p>
    <w:p>
      <w:pPr>
        <w:pStyle w:val="ListParagraph"/>
        <w:tabs>
          <w:tab w:val="clear" w:pos="720"/>
          <w:tab w:val="left" w:pos="8801" w:leader="none"/>
        </w:tabs>
        <w:spacing w:before="0" w:after="0"/>
        <w:jc w:val="both"/>
        <w:rPr>
          <w:rFonts w:ascii="Times New Roman" w:hAnsi="Times New Roman" w:cs="Times New Roman"/>
          <w:sz w:val="24"/>
          <w:szCs w:val="24"/>
        </w:rPr>
      </w:pPr>
      <w:r>
        <w:rPr>
          <w:rFonts w:cs="Times New Roman" w:ascii="Times New Roman" w:hAnsi="Times New Roman"/>
          <w:sz w:val="24"/>
          <w:szCs w:val="24"/>
        </w:rPr>
      </w:r>
    </w:p>
    <w:p>
      <w:pPr>
        <w:pStyle w:val="ListParagraph"/>
        <w:tabs>
          <w:tab w:val="clear" w:pos="720"/>
          <w:tab w:val="left" w:pos="8801" w:leader="none"/>
        </w:tabs>
        <w:spacing w:before="0" w:after="0"/>
        <w:jc w:val="center"/>
        <w:rPr>
          <w:rFonts w:ascii="Times New Roman" w:hAnsi="Times New Roman" w:cs="Times New Roman"/>
          <w:sz w:val="24"/>
          <w:szCs w:val="24"/>
        </w:rPr>
      </w:pPr>
      <w:r>
        <w:rPr/>
        <w:drawing>
          <wp:inline distT="0" distB="0" distL="0" distR="0">
            <wp:extent cx="4048125" cy="1880235"/>
            <wp:effectExtent l="0" t="0" r="0" b="0"/>
            <wp:docPr id="15" name="Picture 13" descr="D:\Users\Win7\Desktop\novo\RAZVRSTAJ\FB_IMG_166696143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D:\Users\Win7\Desktop\novo\RAZVRSTAJ\FB_IMG_1666961433323.jpg"/>
                    <pic:cNvPicPr>
                      <a:picLocks noChangeAspect="1" noChangeArrowheads="1"/>
                    </pic:cNvPicPr>
                  </pic:nvPicPr>
                  <pic:blipFill>
                    <a:blip r:embed="rId21"/>
                    <a:srcRect l="0" t="21842" r="0" b="0"/>
                    <a:stretch>
                      <a:fillRect/>
                    </a:stretch>
                  </pic:blipFill>
                  <pic:spPr bwMode="auto">
                    <a:xfrm>
                      <a:off x="0" y="0"/>
                      <a:ext cx="4048125" cy="1880235"/>
                    </a:xfrm>
                    <a:prstGeom prst="rect">
                      <a:avLst/>
                    </a:prstGeom>
                  </pic:spPr>
                </pic:pic>
              </a:graphicData>
            </a:graphic>
          </wp:inline>
        </w:drawing>
      </w:r>
    </w:p>
    <w:p>
      <w:pPr>
        <w:pStyle w:val="ListParagraph"/>
        <w:tabs>
          <w:tab w:val="clear" w:pos="720"/>
          <w:tab w:val="left" w:pos="8801" w:leader="none"/>
        </w:tabs>
        <w:spacing w:before="0" w:after="0"/>
        <w:jc w:val="center"/>
        <w:rPr>
          <w:rFonts w:ascii="Times New Roman" w:hAnsi="Times New Roman" w:cs="Times New Roman"/>
          <w:sz w:val="24"/>
          <w:szCs w:val="24"/>
        </w:rPr>
      </w:pPr>
      <w:r>
        <w:rPr>
          <w:rFonts w:cs="Times New Roman" w:ascii="Times New Roman" w:hAnsi="Times New Roman"/>
          <w:sz w:val="24"/>
          <w:szCs w:val="24"/>
        </w:rPr>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Са жељом да за нашу акцију сазна што више одраслих, позвали смо телефонским путем и пријатеље из локалних новина – „Наше новине“;</w:t>
      </w:r>
    </w:p>
    <w:p>
      <w:pPr>
        <w:pStyle w:val="ListParagraph"/>
        <w:numPr>
          <w:ilvl w:val="0"/>
          <w:numId w:val="32"/>
        </w:numPr>
        <w:tabs>
          <w:tab w:val="clear" w:pos="720"/>
          <w:tab w:val="left" w:pos="8801" w:leader="none"/>
        </w:tabs>
        <w:suppressAutoHyphens w:val="false"/>
        <w:spacing w:before="0" w:after="0"/>
        <w:contextualSpacing/>
        <w:jc w:val="both"/>
        <w:rPr>
          <w:rFonts w:ascii="Times New Roman" w:hAnsi="Times New Roman" w:cs="Times New Roman"/>
          <w:sz w:val="24"/>
          <w:szCs w:val="24"/>
        </w:rPr>
      </w:pPr>
      <w:r>
        <w:rPr>
          <w:rFonts w:cs="Times New Roman" w:ascii="Times New Roman" w:hAnsi="Times New Roman"/>
          <w:sz w:val="24"/>
          <w:szCs w:val="24"/>
        </w:rPr>
        <w:t>А  да би сви несебични и добри људи  пронашли право место где ће се одвијати сама акција добровољног давања крви  направили смо и путоказе.</w:t>
      </w:r>
    </w:p>
    <w:p>
      <w:pPr>
        <w:pStyle w:val="ListParagraph"/>
        <w:tabs>
          <w:tab w:val="clear" w:pos="720"/>
          <w:tab w:val="left" w:pos="8801" w:leader="none"/>
        </w:tabs>
        <w:spacing w:before="0" w:after="0"/>
        <w:jc w:val="both"/>
        <w:rPr>
          <w:rFonts w:ascii="Times New Roman" w:hAnsi="Times New Roman" w:cs="Times New Roman"/>
          <w:sz w:val="24"/>
          <w:szCs w:val="24"/>
        </w:rPr>
      </w:pPr>
      <w:r>
        <w:rPr>
          <w:rFonts w:cs="Times New Roman" w:ascii="Times New Roman" w:hAnsi="Times New Roman"/>
          <w:sz w:val="24"/>
          <w:szCs w:val="24"/>
        </w:rPr>
      </w:r>
    </w:p>
    <w:p>
      <w:pPr>
        <w:pStyle w:val="ListParagraph"/>
        <w:tabs>
          <w:tab w:val="clear" w:pos="720"/>
          <w:tab w:val="left" w:pos="8801" w:leader="none"/>
        </w:tabs>
        <w:spacing w:before="0" w:after="0"/>
        <w:rPr>
          <w:rStyle w:val="Emphasis"/>
          <w:rFonts w:ascii="Times New Roman" w:hAnsi="Times New Roman" w:cs="Times New Roman"/>
          <w:i w:val="false"/>
          <w:i w:val="false"/>
          <w:iCs w:val="false"/>
          <w:szCs w:val="24"/>
        </w:rPr>
      </w:pPr>
      <w:r>
        <w:rPr>
          <w:rFonts w:cs="Times New Roman" w:ascii="Times New Roman" w:hAnsi="Times New Roman"/>
          <w:sz w:val="24"/>
          <w:szCs w:val="24"/>
        </w:rPr>
        <w:t xml:space="preserve">                 </w:t>
      </w:r>
      <w:r>
        <w:rPr/>
        <w:drawing>
          <wp:inline distT="0" distB="0" distL="0" distR="0">
            <wp:extent cx="2474595" cy="1841500"/>
            <wp:effectExtent l="0" t="0" r="0" b="0"/>
            <wp:docPr id="16" name="Picture 12" descr="D:\Users\Win7\Desktop\novo\RAZVRSTAJ\IMG-ad79a015f6237ac7844cc2a351f2937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D:\Users\Win7\Desktop\novo\RAZVRSTAJ\IMG-ad79a015f6237ac7844cc2a351f2937e-V.jpg"/>
                    <pic:cNvPicPr>
                      <a:picLocks noChangeAspect="1" noChangeArrowheads="1"/>
                    </pic:cNvPicPr>
                  </pic:nvPicPr>
                  <pic:blipFill>
                    <a:blip r:embed="rId22"/>
                    <a:srcRect l="3780" t="3347" r="0" b="22133"/>
                    <a:stretch>
                      <a:fillRect/>
                    </a:stretch>
                  </pic:blipFill>
                  <pic:spPr bwMode="auto">
                    <a:xfrm>
                      <a:off x="0" y="0"/>
                      <a:ext cx="2474595" cy="1841500"/>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454785" cy="1939925"/>
            <wp:effectExtent l="0" t="0" r="0" b="0"/>
            <wp:docPr id="17" name="Picture 26" descr="D:\Users\Win7\Desktop\novo\IMG-932438ab2b662548556de502eb0adbd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6" descr="D:\Users\Win7\Desktop\novo\IMG-932438ab2b662548556de502eb0adbdd-V.jpg"/>
                    <pic:cNvPicPr>
                      <a:picLocks noChangeAspect="1" noChangeArrowheads="1"/>
                    </pic:cNvPicPr>
                  </pic:nvPicPr>
                  <pic:blipFill>
                    <a:blip r:embed="rId23"/>
                    <a:stretch>
                      <a:fillRect/>
                    </a:stretch>
                  </pic:blipFill>
                  <pic:spPr bwMode="auto">
                    <a:xfrm>
                      <a:off x="0" y="0"/>
                      <a:ext cx="1454785" cy="1939925"/>
                    </a:xfrm>
                    <a:prstGeom prst="rect">
                      <a:avLst/>
                    </a:prstGeom>
                  </pic:spPr>
                </pic:pic>
              </a:graphicData>
            </a:graphic>
          </wp:inline>
        </w:drawing>
      </w:r>
      <w:r>
        <w:rPr>
          <w:rFonts w:cs="Times New Roman" w:ascii="Times New Roman" w:hAnsi="Times New Roman"/>
          <w:sz w:val="24"/>
          <w:szCs w:val="24"/>
        </w:rPr>
        <w:t xml:space="preserve">  </w:t>
      </w:r>
      <w:r>
        <w:rPr>
          <w:rStyle w:val="Emphasis"/>
          <w:rFonts w:cs="Times New Roman" w:ascii="Times New Roman" w:hAnsi="Times New Roman"/>
        </w:rPr>
        <w:t xml:space="preserve">    </w:t>
      </w:r>
    </w:p>
    <w:p>
      <w:pPr>
        <w:pStyle w:val="Normal"/>
        <w:tabs>
          <w:tab w:val="clear" w:pos="720"/>
          <w:tab w:val="left" w:pos="8801" w:leader="none"/>
        </w:tabs>
        <w:spacing w:before="0" w:after="0"/>
        <w:jc w:val="both"/>
        <w:rPr>
          <w:rStyle w:val="Emphasis"/>
          <w:rFonts w:ascii="Times New Roman" w:hAnsi="Times New Roman" w:cs="Times New Roman"/>
          <w:i w:val="false"/>
          <w:i w:val="false"/>
          <w:iCs w:val="false"/>
          <w:szCs w:val="24"/>
        </w:rPr>
      </w:pPr>
      <w:r>
        <w:rPr>
          <w:rStyle w:val="Emphasis"/>
          <w:rFonts w:cs="Times New Roman" w:ascii="Times New Roman" w:hAnsi="Times New Roman"/>
          <w:szCs w:val="24"/>
        </w:rPr>
        <w:t>Вредно смо све бележили на процесне паное (шта планирамо, шта смо радили, шта нас интересује, шта смо сазнали, да нешто случајно не заборавимо...) и осврнули се на принципе које поштујемо, који су , можемо рећи уткани у скоро свакој ситуацији током нашег заједничког рада.</w:t>
      </w:r>
    </w:p>
    <w:p>
      <w:pPr>
        <w:pStyle w:val="Normal"/>
        <w:tabs>
          <w:tab w:val="clear" w:pos="720"/>
          <w:tab w:val="left" w:pos="8801" w:leader="none"/>
        </w:tabs>
        <w:spacing w:before="0" w:after="0"/>
        <w:rPr>
          <w:rStyle w:val="Emphasis"/>
          <w:rFonts w:ascii="Times New Roman" w:hAnsi="Times New Roman" w:cs="Times New Roman"/>
          <w:i w:val="false"/>
          <w:i w:val="false"/>
          <w:iCs w:val="false"/>
          <w:sz w:val="16"/>
          <w:szCs w:val="16"/>
        </w:rPr>
      </w:pPr>
      <w:r>
        <w:rPr/>
        <w:drawing>
          <wp:inline distT="0" distB="0" distL="0" distR="0">
            <wp:extent cx="1383665" cy="1940560"/>
            <wp:effectExtent l="0" t="0" r="0" b="0"/>
            <wp:docPr id="18" name="Picture 32" descr="D:\Users\Win7\Desktop\novo\RAZVRSTAJ\IMG_20221109_09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2" descr="D:\Users\Win7\Desktop\novo\RAZVRSTAJ\IMG_20221109_095922.jpg"/>
                    <pic:cNvPicPr>
                      <a:picLocks noChangeAspect="1" noChangeArrowheads="1"/>
                    </pic:cNvPicPr>
                  </pic:nvPicPr>
                  <pic:blipFill>
                    <a:blip r:embed="rId24"/>
                    <a:srcRect l="3260" t="3355" r="0" b="4433"/>
                    <a:stretch>
                      <a:fillRect/>
                    </a:stretch>
                  </pic:blipFill>
                  <pic:spPr bwMode="auto">
                    <a:xfrm>
                      <a:off x="0" y="0"/>
                      <a:ext cx="1383665" cy="1940560"/>
                    </a:xfrm>
                    <a:prstGeom prst="rect">
                      <a:avLst/>
                    </a:prstGeom>
                  </pic:spPr>
                </pic:pic>
              </a:graphicData>
            </a:graphic>
          </wp:inline>
        </w:drawing>
      </w:r>
      <w:r>
        <w:rPr>
          <w:rStyle w:val="Emphasis"/>
          <w:rFonts w:cs="Times New Roman" w:ascii="Times New Roman" w:hAnsi="Times New Roman"/>
          <w:sz w:val="16"/>
          <w:szCs w:val="16"/>
        </w:rPr>
        <w:t xml:space="preserve">     </w:t>
      </w:r>
      <w:r>
        <w:rPr/>
        <w:drawing>
          <wp:inline distT="0" distB="0" distL="0" distR="0">
            <wp:extent cx="4114800" cy="1929130"/>
            <wp:effectExtent l="0" t="0" r="0" b="0"/>
            <wp:docPr id="19" name="Image4" descr="D:\Users\Win7\Desktop\novo\IMG_20221122_14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descr="D:\Users\Win7\Desktop\novo\IMG_20221122_140034.jpg"/>
                    <pic:cNvPicPr>
                      <a:picLocks noChangeAspect="1" noChangeArrowheads="1"/>
                    </pic:cNvPicPr>
                  </pic:nvPicPr>
                  <pic:blipFill>
                    <a:blip r:embed="rId25"/>
                    <a:srcRect l="1454" t="1614" r="2341" b="22635"/>
                    <a:stretch>
                      <a:fillRect/>
                    </a:stretch>
                  </pic:blipFill>
                  <pic:spPr bwMode="auto">
                    <a:xfrm>
                      <a:off x="0" y="0"/>
                      <a:ext cx="4114800" cy="1929130"/>
                    </a:xfrm>
                    <a:prstGeom prst="rect">
                      <a:avLst/>
                    </a:prstGeom>
                  </pic:spPr>
                </pic:pic>
              </a:graphicData>
            </a:graphic>
          </wp:inline>
        </w:drawing>
      </w:r>
      <w:r>
        <w:rPr/>
        <w:drawing>
          <wp:inline distT="0" distB="0" distL="0" distR="0">
            <wp:extent cx="2273935" cy="1628775"/>
            <wp:effectExtent l="0" t="0" r="0" b="0"/>
            <wp:docPr id="20" name="Image5" descr="D:\Users\Win7\Desktop\novo\IMG_20221122_14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 descr="D:\Users\Win7\Desktop\novo\IMG_20221122_140459.jpg"/>
                    <pic:cNvPicPr>
                      <a:picLocks noChangeAspect="1" noChangeArrowheads="1"/>
                    </pic:cNvPicPr>
                  </pic:nvPicPr>
                  <pic:blipFill>
                    <a:blip r:embed="rId26"/>
                    <a:srcRect l="3705" t="5760" r="3458" b="5554"/>
                    <a:stretch>
                      <a:fillRect/>
                    </a:stretch>
                  </pic:blipFill>
                  <pic:spPr bwMode="auto">
                    <a:xfrm>
                      <a:off x="0" y="0"/>
                      <a:ext cx="2273935" cy="1628775"/>
                    </a:xfrm>
                    <a:prstGeom prst="rect">
                      <a:avLst/>
                    </a:prstGeom>
                  </pic:spPr>
                </pic:pic>
              </a:graphicData>
            </a:graphic>
          </wp:inline>
        </w:drawing>
      </w:r>
    </w:p>
    <w:p>
      <w:pPr>
        <w:pStyle w:val="Normal"/>
        <w:tabs>
          <w:tab w:val="clear" w:pos="720"/>
          <w:tab w:val="left" w:pos="8801" w:leader="none"/>
        </w:tabs>
        <w:spacing w:before="0" w:after="0"/>
        <w:jc w:val="both"/>
        <w:rPr>
          <w:rStyle w:val="Emphasis"/>
          <w:rFonts w:ascii="Times New Roman" w:hAnsi="Times New Roman" w:cs="Times New Roman"/>
          <w:i w:val="false"/>
          <w:i w:val="false"/>
          <w:iCs w:val="false"/>
          <w:szCs w:val="24"/>
        </w:rPr>
      </w:pPr>
      <w:r>
        <w:rPr>
          <w:rStyle w:val="Emphasis"/>
          <w:rFonts w:cs="Times New Roman" w:ascii="Times New Roman" w:hAnsi="Times New Roman"/>
          <w:szCs w:val="24"/>
        </w:rPr>
        <w:t>Након свих припрема дошао је коначно и тај дан који смо са узбуђењем чекали  Потрудили смо се да  заједничким снагама припремимо простор како би се екипа Завода за трансфузију Војводине организовала и спремила све потребна апарате и средства. Поставили смо путоказе како би сви заинтересовани људи  лако пронашли право место тј. собу где се акција одвија</w:t>
      </w:r>
      <w:r>
        <w:rPr>
          <w:rStyle w:val="Emphasis"/>
          <w:rFonts w:cs="Times New Roman" w:ascii="Times New Roman" w:hAnsi="Times New Roman"/>
        </w:rPr>
        <w:t>.</w:t>
      </w:r>
    </w:p>
    <w:p>
      <w:pPr>
        <w:pStyle w:val="ListParagraph"/>
        <w:tabs>
          <w:tab w:val="clear" w:pos="720"/>
          <w:tab w:val="left" w:pos="8801" w:leader="none"/>
        </w:tabs>
        <w:spacing w:before="0" w:after="0"/>
        <w:rPr>
          <w:rStyle w:val="Emphasis"/>
          <w:rFonts w:ascii="Times New Roman" w:hAnsi="Times New Roman" w:cs="Times New Roman"/>
          <w:i w:val="false"/>
          <w:i w:val="false"/>
          <w:iCs w:val="false"/>
        </w:rPr>
      </w:pPr>
      <w:r>
        <w:rPr>
          <w:rFonts w:cs="Times New Roman" w:ascii="Times New Roman" w:hAnsi="Times New Roman"/>
          <w:i w:val="false"/>
          <w:iCs w:val="false"/>
        </w:rPr>
      </w:r>
    </w:p>
    <w:p>
      <w:pPr>
        <w:pStyle w:val="ListParagraph"/>
        <w:tabs>
          <w:tab w:val="clear" w:pos="720"/>
          <w:tab w:val="left" w:pos="8801" w:leader="none"/>
        </w:tabs>
        <w:spacing w:before="0" w:after="0"/>
        <w:rPr>
          <w:rStyle w:val="Emphasis"/>
          <w:rFonts w:ascii="Times New Roman" w:hAnsi="Times New Roman" w:cs="Times New Roman"/>
          <w:i w:val="false"/>
          <w:i w:val="false"/>
          <w:iCs w:val="false"/>
        </w:rPr>
      </w:pPr>
      <w:r>
        <mc:AlternateContent>
          <mc:Choice Requires="wps">
            <w:drawing>
              <wp:anchor behindDoc="0" distT="474980" distB="1270" distL="358775" distR="635" simplePos="0" locked="0" layoutInCell="1" allowOverlap="1" relativeHeight="315">
                <wp:simplePos x="0" y="0"/>
                <wp:positionH relativeFrom="column">
                  <wp:posOffset>5057140</wp:posOffset>
                </wp:positionH>
                <wp:positionV relativeFrom="paragraph">
                  <wp:posOffset>2244090</wp:posOffset>
                </wp:positionV>
                <wp:extent cx="1870075" cy="819150"/>
                <wp:effectExtent l="358775" t="474980" r="635" b="1270"/>
                <wp:wrapNone/>
                <wp:docPr id="21" name="Rounded Rectangular Callout 20"/>
                <a:graphic xmlns:a="http://schemas.openxmlformats.org/drawingml/2006/main">
                  <a:graphicData uri="http://schemas.microsoft.com/office/word/2010/wordprocessingShape">
                    <wps:wsp>
                      <wps:cNvSpPr/>
                      <wps:spPr>
                        <a:xfrm>
                          <a:off x="0" y="0"/>
                          <a:ext cx="1870200" cy="819000"/>
                        </a:xfrm>
                        <a:prstGeom prst="wedgeRoundRectCallout">
                          <a:avLst>
                            <a:gd name="adj1" fmla="val -69115"/>
                            <a:gd name="adj2" fmla="val -107907"/>
                            <a:gd name="adj3" fmla="val 16667"/>
                          </a:avLst>
                        </a:prstGeom>
                        <a:solidFill>
                          <a:srgbClr val="ffffff"/>
                        </a:solidFill>
                        <a:ln w="0">
                          <a:solidFill>
                            <a:srgbClr val="000000"/>
                          </a:solidFill>
                        </a:ln>
                      </wps:spPr>
                      <wps:style>
                        <a:lnRef idx="0"/>
                        <a:fillRef idx="0"/>
                        <a:effectRef idx="0"/>
                        <a:fontRef idx="minor"/>
                      </wps:style>
                      <wps:txbx>
                        <w:txbxContent>
                          <w:p>
                            <w:pPr>
                              <w:pStyle w:val="FrameContents"/>
                              <w:rPr>
                                <w:sz w:val="24"/>
                                <w:szCs w:val="24"/>
                              </w:rPr>
                            </w:pPr>
                            <w:r>
                              <w:rPr>
                                <w:color w:val="000000"/>
                                <w:sz w:val="24"/>
                                <w:szCs w:val="24"/>
                              </w:rPr>
                              <w:t>„</w:t>
                            </w:r>
                            <w:r>
                              <w:rPr>
                                <w:color w:val="000000"/>
                                <w:sz w:val="24"/>
                                <w:szCs w:val="24"/>
                              </w:rPr>
                              <w:t>Треба да показује на нашу собу.“</w:t>
                            </w:r>
                          </w:p>
                          <w:p>
                            <w:pPr>
                              <w:pStyle w:val="FrameContents"/>
                              <w:rPr>
                                <w:sz w:val="24"/>
                                <w:szCs w:val="24"/>
                              </w:rPr>
                            </w:pPr>
                            <w:r>
                              <w:rPr>
                                <w:color w:val="000000"/>
                                <w:sz w:val="24"/>
                                <w:szCs w:val="24"/>
                              </w:rPr>
                              <w:t xml:space="preserve">                </w:t>
                            </w:r>
                            <w:r>
                              <w:rPr>
                                <w:color w:val="000000"/>
                                <w:sz w:val="24"/>
                                <w:szCs w:val="24"/>
                              </w:rPr>
                              <w:t>Васке и Лиза</w:t>
                            </w:r>
                          </w:p>
                        </w:txbxContent>
                      </wps:txbx>
                      <wps:bodyPr anchor="t">
                        <a:noAutofit/>
                      </wps:bodyPr>
                    </wps:wsp>
                  </a:graphicData>
                </a:graphic>
              </wp:anchor>
            </w:drawing>
          </mc:Choice>
          <mc:Fallback>
            <w:pict>
              <v:shape id="shape_0" ID="Rounded Rectangular Callout 20" path="l-2147483603,-2147483603l-2147483594,-2147483593l-2147483630,0l-2147483618,-2147483610l-2147483628,0l-2147483602,0l-2147483603,-2147483603l-2147483592,-2147483591l-2147483595,-2147483624l-2147483616,-2147483608l-2147483595,-2147483622l-2147483595,-2147483601l-2147483603,-2147483603l-2147483590,-2147483589l-2147483628,-2147483596l-2147483614,-2147483606l-2147483630,-2147483596l-2147483603,-2147483596l-2147483603,-2147483603xe" fillcolor="white" stroked="t" o:allowincell="f" style="position:absolute;margin-left:398.2pt;margin-top:176.7pt;width:147.2pt;height:64.45pt;mso-wrap-style:square;v-text-anchor:top" type="_x0000_t17">
                <v:fill o:detectmouseclick="t" type="solid" color2="black"/>
                <v:stroke color="black" joinstyle="round" endcap="flat"/>
                <v:textbox>
                  <w:txbxContent>
                    <w:p>
                      <w:pPr>
                        <w:pStyle w:val="FrameContents"/>
                        <w:rPr>
                          <w:sz w:val="24"/>
                          <w:szCs w:val="24"/>
                        </w:rPr>
                      </w:pPr>
                      <w:r>
                        <w:rPr>
                          <w:color w:val="000000"/>
                          <w:sz w:val="24"/>
                          <w:szCs w:val="24"/>
                        </w:rPr>
                        <w:t>„</w:t>
                      </w:r>
                      <w:r>
                        <w:rPr>
                          <w:color w:val="000000"/>
                          <w:sz w:val="24"/>
                          <w:szCs w:val="24"/>
                        </w:rPr>
                        <w:t>Треба да показује на нашу собу.“</w:t>
                      </w:r>
                    </w:p>
                    <w:p>
                      <w:pPr>
                        <w:pStyle w:val="FrameContents"/>
                        <w:rPr>
                          <w:sz w:val="24"/>
                          <w:szCs w:val="24"/>
                        </w:rPr>
                      </w:pPr>
                      <w:r>
                        <w:rPr>
                          <w:color w:val="000000"/>
                          <w:sz w:val="24"/>
                          <w:szCs w:val="24"/>
                        </w:rPr>
                        <w:t xml:space="preserve">                </w:t>
                      </w:r>
                      <w:r>
                        <w:rPr>
                          <w:color w:val="000000"/>
                          <w:sz w:val="24"/>
                          <w:szCs w:val="24"/>
                        </w:rPr>
                        <w:t>Васке и Лиза</w:t>
                      </w:r>
                    </w:p>
                  </w:txbxContent>
                </v:textbox>
                <w10:wrap type="none"/>
              </v:shape>
            </w:pict>
          </mc:Fallback>
        </mc:AlternateContent>
      </w:r>
      <w:r>
        <w:rPr/>
        <w:drawing>
          <wp:inline distT="0" distB="0" distL="0" distR="0">
            <wp:extent cx="2103755" cy="1481455"/>
            <wp:effectExtent l="0" t="0" r="0" b="0"/>
            <wp:docPr id="22" name="Picture 37" descr="D:\Users\Win7\Desktop\novo\IMG_20221116_07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7" descr="D:\Users\Win7\Desktop\novo\IMG_20221116_071458.jpg"/>
                    <pic:cNvPicPr>
                      <a:picLocks noChangeAspect="1" noChangeArrowheads="1"/>
                    </pic:cNvPicPr>
                  </pic:nvPicPr>
                  <pic:blipFill>
                    <a:blip r:embed="rId27"/>
                    <a:srcRect l="7935" t="0" r="10282" b="23017"/>
                    <a:stretch>
                      <a:fillRect/>
                    </a:stretch>
                  </pic:blipFill>
                  <pic:spPr bwMode="auto">
                    <a:xfrm>
                      <a:off x="0" y="0"/>
                      <a:ext cx="2103755" cy="1481455"/>
                    </a:xfrm>
                    <a:prstGeom prst="rect">
                      <a:avLst/>
                    </a:prstGeom>
                  </pic:spPr>
                </pic:pic>
              </a:graphicData>
            </a:graphic>
          </wp:inline>
        </w:drawing>
      </w:r>
      <w:r>
        <w:rPr>
          <w:rStyle w:val="Emphasis"/>
          <w:rFonts w:cs="Times New Roman" w:ascii="Times New Roman" w:hAnsi="Times New Roman"/>
        </w:rPr>
        <w:t xml:space="preserve">  </w:t>
      </w:r>
      <w:r>
        <w:rPr/>
        <w:drawing>
          <wp:inline distT="0" distB="0" distL="0" distR="0">
            <wp:extent cx="1972310" cy="1478915"/>
            <wp:effectExtent l="0" t="0" r="0" b="0"/>
            <wp:docPr id="23" name="Picture 38" descr="D:\Users\Win7\Desktop\novo\IMG_20221116_07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8" descr="D:\Users\Win7\Desktop\novo\IMG_20221116_071741.jpg"/>
                    <pic:cNvPicPr>
                      <a:picLocks noChangeAspect="1" noChangeArrowheads="1"/>
                    </pic:cNvPicPr>
                  </pic:nvPicPr>
                  <pic:blipFill>
                    <a:blip r:embed="rId28"/>
                    <a:stretch>
                      <a:fillRect/>
                    </a:stretch>
                  </pic:blipFill>
                  <pic:spPr bwMode="auto">
                    <a:xfrm>
                      <a:off x="0" y="0"/>
                      <a:ext cx="1972310" cy="1478915"/>
                    </a:xfrm>
                    <a:prstGeom prst="rect">
                      <a:avLst/>
                    </a:prstGeom>
                  </pic:spPr>
                </pic:pic>
              </a:graphicData>
            </a:graphic>
          </wp:inline>
        </w:drawing>
      </w:r>
      <w:r>
        <w:rPr>
          <w:rStyle w:val="Emphasis"/>
          <w:rFonts w:cs="Times New Roman" w:ascii="Times New Roman" w:hAnsi="Times New Roman"/>
        </w:rPr>
        <w:t xml:space="preserve"> </w:t>
      </w:r>
      <w:r>
        <w:rPr/>
        <w:drawing>
          <wp:inline distT="0" distB="0" distL="0" distR="0">
            <wp:extent cx="4143375" cy="1490980"/>
            <wp:effectExtent l="0" t="0" r="0" b="0"/>
            <wp:docPr id="24" name="Picture 39" descr="D:\Users\Win7\Desktop\novo\IMG_20221116_07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9" descr="D:\Users\Win7\Desktop\novo\IMG_20221116_071133.jpg"/>
                    <pic:cNvPicPr>
                      <a:picLocks noChangeAspect="1" noChangeArrowheads="1"/>
                    </pic:cNvPicPr>
                  </pic:nvPicPr>
                  <pic:blipFill>
                    <a:blip r:embed="rId29"/>
                    <a:stretch>
                      <a:fillRect/>
                    </a:stretch>
                  </pic:blipFill>
                  <pic:spPr bwMode="auto">
                    <a:xfrm>
                      <a:off x="0" y="0"/>
                      <a:ext cx="4143375" cy="1490980"/>
                    </a:xfrm>
                    <a:prstGeom prst="rect">
                      <a:avLst/>
                    </a:prstGeom>
                  </pic:spPr>
                </pic:pic>
              </a:graphicData>
            </a:graphic>
          </wp:inline>
        </w:drawing>
      </w:r>
      <w:r>
        <w:rPr>
          <w:rStyle w:val="Emphasis"/>
          <w:rFonts w:cs="Times New Roman" w:ascii="Times New Roman" w:hAnsi="Times New Roman"/>
        </w:rPr>
        <w:t xml:space="preserve">                                                                                </w:t>
      </w:r>
      <w:r>
        <w:rPr>
          <w:rStyle w:val="Emphasis"/>
          <w:rFonts w:cs="Times New Roman" w:ascii="Times New Roman" w:hAnsi="Times New Roman"/>
          <w:szCs w:val="24"/>
        </w:rPr>
        <w:t xml:space="preserve">   </w:t>
      </w:r>
      <w:r>
        <w:rPr>
          <w:rStyle w:val="Emphasis"/>
          <w:rFonts w:cs="Times New Roman" w:ascii="Times New Roman" w:hAnsi="Times New Roman"/>
        </w:rPr>
        <w:t xml:space="preserve">          </w:t>
      </w:r>
      <w:r>
        <w:rPr>
          <w:rStyle w:val="Emphasis"/>
          <w:rFonts w:cs="Times New Roman" w:ascii="Times New Roman" w:hAnsi="Times New Roman"/>
          <w:szCs w:val="24"/>
        </w:rPr>
        <w:t xml:space="preserve">   </w:t>
      </w:r>
      <w:r>
        <w:rPr>
          <w:rStyle w:val="Emphasis"/>
          <w:rFonts w:cs="Times New Roman" w:ascii="Times New Roman" w:hAnsi="Times New Roman"/>
        </w:rPr>
        <w:t xml:space="preserve">        </w:t>
      </w:r>
      <w:r>
        <w:rPr/>
        <w:drawing>
          <wp:inline distT="0" distB="0" distL="0" distR="0">
            <wp:extent cx="1311910" cy="1749425"/>
            <wp:effectExtent l="0" t="0" r="0" b="0"/>
            <wp:docPr id="25" name="Picture 16" descr="D:\Users\Win7\Desktop\novo\RAZVRSTAJ\IMG_20221110_14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6" descr="D:\Users\Win7\Desktop\novo\RAZVRSTAJ\IMG_20221110_145557.jpg"/>
                    <pic:cNvPicPr>
                      <a:picLocks noChangeAspect="1" noChangeArrowheads="1"/>
                    </pic:cNvPicPr>
                  </pic:nvPicPr>
                  <pic:blipFill>
                    <a:blip r:embed="rId30"/>
                    <a:stretch>
                      <a:fillRect/>
                    </a:stretch>
                  </pic:blipFill>
                  <pic:spPr bwMode="auto">
                    <a:xfrm>
                      <a:off x="0" y="0"/>
                      <a:ext cx="1311910" cy="1749425"/>
                    </a:xfrm>
                    <a:prstGeom prst="rect">
                      <a:avLst/>
                    </a:prstGeom>
                  </pic:spPr>
                </pic:pic>
              </a:graphicData>
            </a:graphic>
          </wp:inline>
        </w:drawing>
      </w:r>
      <w:r>
        <w:rPr>
          <w:rStyle w:val="Emphasis"/>
          <w:rFonts w:cs="Times New Roman" w:ascii="Times New Roman" w:hAnsi="Times New Roman"/>
        </w:rPr>
        <w:t xml:space="preserve">    </w:t>
      </w:r>
      <w:r>
        <w:rPr/>
        <w:drawing>
          <wp:inline distT="0" distB="0" distL="0" distR="0">
            <wp:extent cx="1306195" cy="1741170"/>
            <wp:effectExtent l="0" t="0" r="0" b="0"/>
            <wp:docPr id="26" name="Picture 17" descr="D:\Users\Win7\Desktop\novo\RAZVRSTAJ\IMG_20221110_14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7" descr="D:\Users\Win7\Desktop\novo\RAZVRSTAJ\IMG_20221110_145643.jpg"/>
                    <pic:cNvPicPr>
                      <a:picLocks noChangeAspect="1" noChangeArrowheads="1"/>
                    </pic:cNvPicPr>
                  </pic:nvPicPr>
                  <pic:blipFill>
                    <a:blip r:embed="rId31"/>
                    <a:stretch>
                      <a:fillRect/>
                    </a:stretch>
                  </pic:blipFill>
                  <pic:spPr bwMode="auto">
                    <a:xfrm>
                      <a:off x="0" y="0"/>
                      <a:ext cx="1306195" cy="1741170"/>
                    </a:xfrm>
                    <a:prstGeom prst="rect">
                      <a:avLst/>
                    </a:prstGeom>
                  </pic:spPr>
                </pic:pic>
              </a:graphicData>
            </a:graphic>
          </wp:inline>
        </w:drawing>
      </w:r>
      <w:r>
        <w:rPr>
          <w:rStyle w:val="Emphasis"/>
          <w:rFonts w:cs="Times New Roman" w:ascii="Times New Roman" w:hAnsi="Times New Roman"/>
        </w:rPr>
        <w:t xml:space="preserve">   </w:t>
      </w:r>
      <w:r>
        <w:rPr/>
        <w:drawing>
          <wp:inline distT="0" distB="0" distL="0" distR="0">
            <wp:extent cx="1336040" cy="1781175"/>
            <wp:effectExtent l="0" t="0" r="0" b="0"/>
            <wp:docPr id="27" name="Picture 18" descr="D:\Users\Win7\Desktop\novo\RAZVRSTAJ\IMG_20221110_14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8" descr="D:\Users\Win7\Desktop\novo\RAZVRSTAJ\IMG_20221110_145828.jpg"/>
                    <pic:cNvPicPr>
                      <a:picLocks noChangeAspect="1" noChangeArrowheads="1"/>
                    </pic:cNvPicPr>
                  </pic:nvPicPr>
                  <pic:blipFill>
                    <a:blip r:embed="rId32"/>
                    <a:stretch>
                      <a:fillRect/>
                    </a:stretch>
                  </pic:blipFill>
                  <pic:spPr bwMode="auto">
                    <a:xfrm>
                      <a:off x="0" y="0"/>
                      <a:ext cx="1336040" cy="1781175"/>
                    </a:xfrm>
                    <a:prstGeom prst="rect">
                      <a:avLst/>
                    </a:prstGeom>
                  </pic:spPr>
                </pic:pic>
              </a:graphicData>
            </a:graphic>
          </wp:inline>
        </w:drawing>
      </w:r>
    </w:p>
    <w:p>
      <w:pPr>
        <w:pStyle w:val="Normal"/>
        <w:tabs>
          <w:tab w:val="clear" w:pos="720"/>
          <w:tab w:val="left" w:pos="8801" w:leader="none"/>
        </w:tabs>
        <w:spacing w:before="0" w:after="0"/>
        <w:rPr>
          <w:rStyle w:val="Emphasis"/>
          <w:rFonts w:ascii="Times New Roman" w:hAnsi="Times New Roman" w:cs="Times New Roman"/>
          <w:i w:val="false"/>
          <w:i w:val="false"/>
          <w:iCs w:val="false"/>
          <w:szCs w:val="24"/>
        </w:rPr>
      </w:pPr>
      <w:r>
        <w:rPr>
          <w:rStyle w:val="Emphasis"/>
          <w:rFonts w:cs="Times New Roman" w:ascii="Times New Roman" w:hAnsi="Times New Roman"/>
          <w:szCs w:val="24"/>
        </w:rPr>
        <w:t xml:space="preserve"> </w:t>
      </w:r>
      <w:r>
        <w:rPr>
          <w:rStyle w:val="Emphasis"/>
          <w:rFonts w:cs="Times New Roman" w:ascii="Times New Roman" w:hAnsi="Times New Roman"/>
          <w:szCs w:val="24"/>
        </w:rPr>
        <w:t>Бодрили смо наше родитеље, колегинице, суграђане... све  који су били ради да учествују.За најхрабрије смо израдили медаље које смо са задовољством и уз осмех поделили. Завод за трансфузију војводине је за све учеснике припремио поклон пакетић.</w:t>
      </w:r>
    </w:p>
    <w:p>
      <w:pPr>
        <w:pStyle w:val="ListParagraph"/>
        <w:tabs>
          <w:tab w:val="clear" w:pos="720"/>
          <w:tab w:val="left" w:pos="8801" w:leader="none"/>
        </w:tabs>
        <w:spacing w:before="0" w:after="0"/>
        <w:rPr>
          <w:rStyle w:val="Emphasis"/>
          <w:rFonts w:ascii="Times New Roman" w:hAnsi="Times New Roman" w:cs="Times New Roman"/>
          <w:i w:val="false"/>
          <w:i w:val="false"/>
          <w:iCs w:val="false"/>
        </w:rPr>
      </w:pPr>
      <w:r>
        <w:rPr>
          <w:rStyle w:val="Emphasis"/>
          <w:rFonts w:cs="Times New Roman" w:ascii="Times New Roman" w:hAnsi="Times New Roman"/>
        </w:rPr>
        <w:t xml:space="preserve"> </w:t>
      </w:r>
      <w:r>
        <w:rPr/>
        <w:drawing>
          <wp:inline distT="0" distB="0" distL="0" distR="0">
            <wp:extent cx="1250950" cy="1668145"/>
            <wp:effectExtent l="0" t="0" r="0" b="0"/>
            <wp:docPr id="28" name="Image6" descr="D:\Users\Win7\Desktop\novo\IMG-a4fdd5740721f63e425562766bba27d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 descr="D:\Users\Win7\Desktop\novo\IMG-a4fdd5740721f63e425562766bba27de-V.jpg"/>
                    <pic:cNvPicPr>
                      <a:picLocks noChangeAspect="1" noChangeArrowheads="1"/>
                    </pic:cNvPicPr>
                  </pic:nvPicPr>
                  <pic:blipFill>
                    <a:blip r:embed="rId33"/>
                    <a:stretch>
                      <a:fillRect/>
                    </a:stretch>
                  </pic:blipFill>
                  <pic:spPr bwMode="auto">
                    <a:xfrm>
                      <a:off x="0" y="0"/>
                      <a:ext cx="1250950" cy="1668145"/>
                    </a:xfrm>
                    <a:prstGeom prst="rect">
                      <a:avLst/>
                    </a:prstGeom>
                  </pic:spPr>
                </pic:pic>
              </a:graphicData>
            </a:graphic>
          </wp:inline>
        </w:drawing>
      </w:r>
      <w:r>
        <w:rPr>
          <w:rStyle w:val="Emphasis"/>
          <w:rFonts w:cs="Times New Roman" w:ascii="Times New Roman" w:hAnsi="Times New Roman"/>
        </w:rPr>
        <w:t xml:space="preserve">      </w:t>
      </w:r>
      <w:r>
        <w:rPr/>
        <w:drawing>
          <wp:inline distT="0" distB="0" distL="0" distR="0">
            <wp:extent cx="1002030" cy="1727200"/>
            <wp:effectExtent l="0" t="0" r="0" b="0"/>
            <wp:docPr id="29" name="Picture 11" descr="D:\Users\Win7\Desktop\novo\IMG_20221122_14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 descr="D:\Users\Win7\Desktop\novo\IMG_20221122_145101.jpg"/>
                    <pic:cNvPicPr>
                      <a:picLocks noChangeAspect="1" noChangeArrowheads="1"/>
                    </pic:cNvPicPr>
                  </pic:nvPicPr>
                  <pic:blipFill>
                    <a:blip r:embed="rId34"/>
                    <a:srcRect l="14689" t="13008" r="26322" b="10485"/>
                    <a:stretch>
                      <a:fillRect/>
                    </a:stretch>
                  </pic:blipFill>
                  <pic:spPr bwMode="auto">
                    <a:xfrm>
                      <a:off x="0" y="0"/>
                      <a:ext cx="1002030" cy="1727200"/>
                    </a:xfrm>
                    <a:prstGeom prst="rect">
                      <a:avLst/>
                    </a:prstGeom>
                  </pic:spPr>
                </pic:pic>
              </a:graphicData>
            </a:graphic>
          </wp:inline>
        </w:drawing>
      </w:r>
      <w:r>
        <w:rPr>
          <w:rStyle w:val="Emphasis"/>
          <w:rFonts w:cs="Times New Roman" w:ascii="Times New Roman" w:hAnsi="Times New Roman"/>
        </w:rPr>
        <w:t xml:space="preserve">            </w:t>
      </w:r>
      <w:r>
        <w:rPr>
          <w:rFonts w:cs="Times New Roman" w:ascii="Times New Roman" w:hAnsi="Times New Roman"/>
          <w:sz w:val="24"/>
          <w:szCs w:val="24"/>
        </w:rPr>
        <w:t xml:space="preserve"> </w:t>
      </w:r>
      <w:r>
        <w:rPr>
          <w:rStyle w:val="Emphasis"/>
          <w:rFonts w:cs="Times New Roman" w:ascii="Times New Roman" w:hAnsi="Times New Roman"/>
        </w:rPr>
        <w:t xml:space="preserve">  </w:t>
      </w:r>
      <w:r>
        <w:rPr/>
        <w:drawing>
          <wp:inline distT="0" distB="0" distL="0" distR="0">
            <wp:extent cx="1243330" cy="1661160"/>
            <wp:effectExtent l="0" t="0" r="0" b="0"/>
            <wp:docPr id="30" name="Picture 30" descr="D:\Users\Win7\Desktop\novo\RAZVRSTAJ\FB_IMG_166860142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Users\Win7\Desktop\novo\RAZVRSTAJ\FB_IMG_1668601421601.jpg"/>
                    <pic:cNvPicPr>
                      <a:picLocks noChangeAspect="1" noChangeArrowheads="1"/>
                    </pic:cNvPicPr>
                  </pic:nvPicPr>
                  <pic:blipFill>
                    <a:blip r:embed="rId35"/>
                    <a:srcRect l="0" t="13356" r="18409" b="4446"/>
                    <a:stretch>
                      <a:fillRect/>
                    </a:stretch>
                  </pic:blipFill>
                  <pic:spPr bwMode="auto">
                    <a:xfrm>
                      <a:off x="0" y="0"/>
                      <a:ext cx="1243330" cy="1661160"/>
                    </a:xfrm>
                    <a:prstGeom prst="rect">
                      <a:avLst/>
                    </a:prstGeom>
                  </pic:spPr>
                </pic:pic>
              </a:graphicData>
            </a:graphic>
          </wp:inline>
        </w:drawing>
      </w:r>
      <w:r>
        <w:rPr/>
        <w:drawing>
          <wp:inline distT="0" distB="0" distL="0" distR="0">
            <wp:extent cx="2133600" cy="1685925"/>
            <wp:effectExtent l="0" t="0" r="0" b="0"/>
            <wp:docPr id="31" name="Picture 36" descr="D:\Users\Win7\Desktop\novo\FB_IMG_1668601397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6" descr="D:\Users\Win7\Desktop\novo\FB_IMG_1668601397862.jpg"/>
                    <pic:cNvPicPr>
                      <a:picLocks noChangeAspect="1" noChangeArrowheads="1"/>
                    </pic:cNvPicPr>
                  </pic:nvPicPr>
                  <pic:blipFill>
                    <a:blip r:embed="rId36"/>
                    <a:srcRect l="34908" t="2331" r="8352" b="0"/>
                    <a:stretch>
                      <a:fillRect/>
                    </a:stretch>
                  </pic:blipFill>
                  <pic:spPr bwMode="auto">
                    <a:xfrm>
                      <a:off x="0" y="0"/>
                      <a:ext cx="2133600" cy="1685925"/>
                    </a:xfrm>
                    <a:prstGeom prst="rect">
                      <a:avLst/>
                    </a:prstGeom>
                  </pic:spPr>
                </pic:pic>
              </a:graphicData>
            </a:graphic>
          </wp:inline>
        </w:drawing>
      </w:r>
      <w:r>
        <w:rPr/>
        <w:drawing>
          <wp:inline distT="0" distB="0" distL="0" distR="0">
            <wp:extent cx="2411730" cy="1423670"/>
            <wp:effectExtent l="0" t="0" r="0" b="0"/>
            <wp:docPr id="32" name="Picture 34" descr="D:\Users\Win7\Desktop\novo\FB_IMG_166860142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4" descr="D:\Users\Win7\Desktop\novo\FB_IMG_1668601427934.jpg"/>
                    <pic:cNvPicPr>
                      <a:picLocks noChangeAspect="1" noChangeArrowheads="1"/>
                    </pic:cNvPicPr>
                  </pic:nvPicPr>
                  <pic:blipFill>
                    <a:blip r:embed="rId37"/>
                    <a:srcRect l="0" t="21361" r="0" b="0"/>
                    <a:stretch>
                      <a:fillRect/>
                    </a:stretch>
                  </pic:blipFill>
                  <pic:spPr bwMode="auto">
                    <a:xfrm flipH="1">
                      <a:off x="0" y="0"/>
                      <a:ext cx="2411730" cy="1423670"/>
                    </a:xfrm>
                    <a:prstGeom prst="rect">
                      <a:avLst/>
                    </a:prstGeom>
                  </pic:spPr>
                </pic:pic>
              </a:graphicData>
            </a:graphic>
          </wp:inline>
        </w:drawing>
      </w:r>
    </w:p>
    <w:p>
      <w:pPr>
        <w:pStyle w:val="ListParagraph"/>
        <w:tabs>
          <w:tab w:val="clear" w:pos="720"/>
          <w:tab w:val="left" w:pos="8801" w:leader="none"/>
        </w:tabs>
        <w:spacing w:before="0" w:after="0"/>
        <w:rPr>
          <w:rStyle w:val="Emphasis"/>
          <w:rFonts w:ascii="Times New Roman" w:hAnsi="Times New Roman" w:cs="Times New Roman"/>
          <w:i w:val="false"/>
          <w:i w:val="false"/>
          <w:iCs w:val="false"/>
          <w:sz w:val="16"/>
          <w:szCs w:val="16"/>
        </w:rPr>
      </w:pPr>
      <w:r>
        <w:rPr>
          <w:rFonts w:cs="Times New Roman" w:ascii="Times New Roman" w:hAnsi="Times New Roman"/>
          <w:i w:val="false"/>
          <w:iCs w:val="false"/>
          <w:sz w:val="16"/>
          <w:szCs w:val="16"/>
        </w:rPr>
      </w:r>
    </w:p>
    <w:p>
      <w:pPr>
        <w:pStyle w:val="Normal"/>
        <w:tabs>
          <w:tab w:val="clear" w:pos="720"/>
          <w:tab w:val="left" w:pos="8801" w:leader="none"/>
        </w:tabs>
        <w:spacing w:before="0" w:after="0"/>
        <w:rPr>
          <w:rStyle w:val="Emphasis"/>
          <w:rFonts w:ascii="Times New Roman" w:hAnsi="Times New Roman" w:cs="Times New Roman"/>
          <w:i w:val="false"/>
          <w:i w:val="false"/>
          <w:iCs w:val="false"/>
          <w:szCs w:val="24"/>
        </w:rPr>
      </w:pPr>
      <w:r>
        <w:rPr>
          <w:rStyle w:val="Emphasis"/>
          <w:rFonts w:cs="Times New Roman" w:ascii="Times New Roman" w:hAnsi="Times New Roman"/>
          <w:szCs w:val="24"/>
        </w:rPr>
        <w:t xml:space="preserve">          </w:t>
      </w:r>
      <w:r>
        <w:rPr/>
        <w:drawing>
          <wp:inline distT="0" distB="0" distL="0" distR="0">
            <wp:extent cx="2265680" cy="1423670"/>
            <wp:effectExtent l="0" t="0" r="0" b="0"/>
            <wp:docPr id="33" name="Picture 41" descr="D:\Users\Win7\Desktop\novo\IMG_20221115_12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1" descr="D:\Users\Win7\Desktop\novo\IMG_20221115_122501.jpg"/>
                    <pic:cNvPicPr>
                      <a:picLocks noChangeAspect="1" noChangeArrowheads="1"/>
                    </pic:cNvPicPr>
                  </pic:nvPicPr>
                  <pic:blipFill>
                    <a:blip r:embed="rId38"/>
                    <a:srcRect l="16234" t="31691" r="2088" b="0"/>
                    <a:stretch>
                      <a:fillRect/>
                    </a:stretch>
                  </pic:blipFill>
                  <pic:spPr bwMode="auto">
                    <a:xfrm>
                      <a:off x="0" y="0"/>
                      <a:ext cx="2265680" cy="1423670"/>
                    </a:xfrm>
                    <a:prstGeom prst="rect">
                      <a:avLst/>
                    </a:prstGeom>
                  </pic:spPr>
                </pic:pic>
              </a:graphicData>
            </a:graphic>
          </wp:inline>
        </w:drawing>
      </w:r>
      <w:r>
        <w:rPr>
          <w:rStyle w:val="Emphasis"/>
          <w:rFonts w:cs="Times New Roman" w:ascii="Times New Roman" w:hAnsi="Times New Roman"/>
          <w:szCs w:val="24"/>
        </w:rPr>
        <w:t xml:space="preserve"> </w:t>
      </w:r>
      <w:r>
        <w:rPr>
          <w:rFonts w:cs="Times New Roman" w:ascii="Times New Roman" w:hAnsi="Times New Roman"/>
        </w:rPr>
        <w:t xml:space="preserve"> </w:t>
      </w:r>
      <w:r>
        <w:rPr>
          <w:rStyle w:val="Emphasis"/>
          <w:rFonts w:cs="Times New Roman" w:ascii="Times New Roman" w:hAnsi="Times New Roman"/>
          <w:szCs w:val="24"/>
        </w:rPr>
        <w:t xml:space="preserve"> </w:t>
      </w:r>
      <w:r>
        <w:rPr/>
        <w:drawing>
          <wp:inline distT="0" distB="0" distL="0" distR="0">
            <wp:extent cx="1292860" cy="1435100"/>
            <wp:effectExtent l="0" t="0" r="0" b="0"/>
            <wp:docPr id="34" name="Picture 40" descr="D:\Users\Win7\Desktop\novo\IMG_20221115_12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0" descr="D:\Users\Win7\Desktop\novo\IMG_20221115_122453.jpg"/>
                    <pic:cNvPicPr>
                      <a:picLocks noChangeAspect="1" noChangeArrowheads="1"/>
                    </pic:cNvPicPr>
                  </pic:nvPicPr>
                  <pic:blipFill>
                    <a:blip r:embed="rId39"/>
                    <a:srcRect l="0" t="16569" r="0" b="0"/>
                    <a:stretch>
                      <a:fillRect/>
                    </a:stretch>
                  </pic:blipFill>
                  <pic:spPr bwMode="auto">
                    <a:xfrm>
                      <a:off x="0" y="0"/>
                      <a:ext cx="1292860" cy="1435100"/>
                    </a:xfrm>
                    <a:prstGeom prst="rect">
                      <a:avLst/>
                    </a:prstGeom>
                  </pic:spPr>
                </pic:pic>
              </a:graphicData>
            </a:graphic>
          </wp:inline>
        </w:drawing>
      </w:r>
      <w:r>
        <w:rPr>
          <w:rStyle w:val="Emphasis"/>
          <w:rFonts w:cs="Times New Roman" w:ascii="Times New Roman" w:hAnsi="Times New Roman"/>
          <w:szCs w:val="24"/>
        </w:rPr>
        <w:t xml:space="preserve"> </w:t>
      </w:r>
    </w:p>
    <w:p>
      <w:pPr>
        <w:pStyle w:val="Normal"/>
        <w:tabs>
          <w:tab w:val="clear" w:pos="720"/>
          <w:tab w:val="left" w:pos="8801" w:leader="none"/>
        </w:tabs>
        <w:spacing w:before="0" w:after="0"/>
        <w:rPr>
          <w:rStyle w:val="Emphasis"/>
          <w:rFonts w:ascii="Times New Roman" w:hAnsi="Times New Roman" w:cs="Times New Roman"/>
          <w:i w:val="false"/>
          <w:i w:val="false"/>
          <w:iCs w:val="false"/>
          <w:sz w:val="16"/>
          <w:szCs w:val="16"/>
        </w:rPr>
      </w:pPr>
      <w:r>
        <w:rPr>
          <w:rFonts w:cs="Times New Roman" w:ascii="Times New Roman" w:hAnsi="Times New Roman"/>
          <w:i w:val="false"/>
          <w:iCs w:val="false"/>
          <w:sz w:val="16"/>
          <w:szCs w:val="16"/>
        </w:rPr>
      </w:r>
    </w:p>
    <w:p>
      <w:pPr>
        <w:pStyle w:val="Normal"/>
        <w:tabs>
          <w:tab w:val="clear" w:pos="720"/>
          <w:tab w:val="left" w:pos="8801" w:leader="none"/>
        </w:tabs>
        <w:spacing w:before="0" w:after="0"/>
        <w:rPr>
          <w:rStyle w:val="Emphasis"/>
          <w:rFonts w:ascii="Times New Roman" w:hAnsi="Times New Roman" w:cs="Times New Roman"/>
          <w:i w:val="false"/>
          <w:i w:val="false"/>
          <w:iCs w:val="false"/>
          <w:szCs w:val="24"/>
        </w:rPr>
      </w:pPr>
      <w:r>
        <w:rPr>
          <w:rStyle w:val="Emphasis"/>
          <w:rFonts w:cs="Times New Roman" w:ascii="Times New Roman" w:hAnsi="Times New Roman"/>
          <w:szCs w:val="24"/>
        </w:rPr>
        <w:t>Нашим драгим партнерима припремили смо захвалнице као мали знак пажње за сву подршку коју су нам пружили током овог интересантног и узбудљивог  путовања.</w:t>
      </w:r>
    </w:p>
    <w:p>
      <w:pPr>
        <w:pStyle w:val="ListParagraph"/>
        <w:tabs>
          <w:tab w:val="clear" w:pos="720"/>
          <w:tab w:val="left" w:pos="8801" w:leader="none"/>
        </w:tabs>
        <w:spacing w:before="0" w:after="0"/>
        <w:rPr>
          <w:rStyle w:val="Emphasis"/>
          <w:rFonts w:ascii="Times New Roman" w:hAnsi="Times New Roman" w:cs="Times New Roman"/>
          <w:i w:val="false"/>
          <w:i w:val="false"/>
          <w:iCs w:val="false"/>
          <w:sz w:val="16"/>
          <w:szCs w:val="16"/>
        </w:rPr>
      </w:pPr>
      <w:r>
        <w:rPr>
          <w:rFonts w:cs="Times New Roman" w:ascii="Times New Roman" w:hAnsi="Times New Roman"/>
          <w:i w:val="false"/>
          <w:iCs w:val="false"/>
          <w:sz w:val="16"/>
          <w:szCs w:val="16"/>
        </w:rPr>
      </w:r>
    </w:p>
    <w:p>
      <w:pPr>
        <w:pStyle w:val="Normal"/>
        <w:tabs>
          <w:tab w:val="clear" w:pos="720"/>
          <w:tab w:val="left" w:pos="8801" w:leader="none"/>
        </w:tabs>
        <w:spacing w:before="0" w:after="0"/>
        <w:rPr>
          <w:rFonts w:ascii="Times New Roman" w:hAnsi="Times New Roman" w:cs="Times New Roman"/>
          <w:sz w:val="24"/>
          <w:szCs w:val="24"/>
        </w:rPr>
      </w:pPr>
      <w:r>
        <w:rPr>
          <w:rFonts w:cs="Times New Roman" w:ascii="Times New Roman" w:hAnsi="Times New Roman"/>
          <w:sz w:val="24"/>
          <w:szCs w:val="24"/>
        </w:rPr>
        <w:t xml:space="preserve">                                    </w:t>
      </w:r>
      <w:r>
        <w:rPr/>
        <w:drawing>
          <wp:inline distT="0" distB="0" distL="0" distR="0">
            <wp:extent cx="3209925" cy="2238375"/>
            <wp:effectExtent l="0" t="0" r="0" b="0"/>
            <wp:docPr id="35" name="Picture 33" descr="D:\Users\Win7\Desktop\novo\FB_IMG_166853137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descr="D:\Users\Win7\Desktop\novo\FB_IMG_1668531374503.jpg"/>
                    <pic:cNvPicPr>
                      <a:picLocks noChangeAspect="1" noChangeArrowheads="1"/>
                    </pic:cNvPicPr>
                  </pic:nvPicPr>
                  <pic:blipFill>
                    <a:blip r:embed="rId40"/>
                    <a:srcRect l="4609" t="22244" r="0" b="0"/>
                    <a:stretch>
                      <a:fillRect/>
                    </a:stretch>
                  </pic:blipFill>
                  <pic:spPr bwMode="auto">
                    <a:xfrm>
                      <a:off x="0" y="0"/>
                      <a:ext cx="3209925" cy="2238375"/>
                    </a:xfrm>
                    <a:prstGeom prst="rect">
                      <a:avLst/>
                    </a:prstGeom>
                  </pic:spPr>
                </pic:pic>
              </a:graphicData>
            </a:graphic>
          </wp:inline>
        </w:drawing>
      </w:r>
    </w:p>
    <w:p>
      <w:pPr>
        <w:pStyle w:val="Normal"/>
        <w:tabs>
          <w:tab w:val="clear" w:pos="720"/>
          <w:tab w:val="left" w:pos="8801" w:leader="none"/>
        </w:tabs>
        <w:spacing w:before="0" w:after="0"/>
        <w:rPr>
          <w:rFonts w:ascii="Times New Roman" w:hAnsi="Times New Roman" w:cs="Times New Roman"/>
          <w:sz w:val="16"/>
          <w:szCs w:val="16"/>
        </w:rPr>
      </w:pPr>
      <w:r>
        <w:rPr>
          <w:rFonts w:cs="Times New Roman" w:ascii="Times New Roman" w:hAnsi="Times New Roman"/>
          <w:sz w:val="16"/>
          <w:szCs w:val="16"/>
        </w:rPr>
      </w:r>
    </w:p>
    <w:p>
      <w:pPr>
        <w:pStyle w:val="Normal"/>
        <w:tabs>
          <w:tab w:val="clear" w:pos="720"/>
          <w:tab w:val="left" w:pos="8801" w:leader="none"/>
        </w:tabs>
        <w:spacing w:before="0" w:after="0"/>
        <w:jc w:val="center"/>
        <w:rPr>
          <w:rFonts w:ascii="Times New Roman" w:hAnsi="Times New Roman" w:cs="Times New Roman"/>
          <w:sz w:val="24"/>
          <w:szCs w:val="24"/>
        </w:rPr>
      </w:pPr>
      <w:r>
        <w:rPr>
          <w:rFonts w:cs="Times New Roman" w:ascii="Times New Roman" w:hAnsi="Times New Roman"/>
          <w:sz w:val="24"/>
          <w:szCs w:val="24"/>
        </w:rPr>
        <w:t xml:space="preserve">         </w:t>
      </w:r>
      <w:r>
        <w:rPr/>
        <w:drawing>
          <wp:inline distT="0" distB="0" distL="0" distR="0">
            <wp:extent cx="1336040" cy="1779905"/>
            <wp:effectExtent l="0" t="0" r="0" b="0"/>
            <wp:docPr id="36" name="Picture 2" descr="F:\novo\FB_IMG_166912854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descr="F:\novo\FB_IMG_1669128540228.jpg"/>
                    <pic:cNvPicPr>
                      <a:picLocks noChangeAspect="1" noChangeArrowheads="1"/>
                    </pic:cNvPicPr>
                  </pic:nvPicPr>
                  <pic:blipFill>
                    <a:blip r:embed="rId41"/>
                    <a:stretch>
                      <a:fillRect/>
                    </a:stretch>
                  </pic:blipFill>
                  <pic:spPr bwMode="auto">
                    <a:xfrm>
                      <a:off x="0" y="0"/>
                      <a:ext cx="1336040" cy="1779905"/>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296035" cy="1776730"/>
            <wp:effectExtent l="0" t="0" r="0" b="0"/>
            <wp:docPr id="37" name="Picture 3" descr="F:\novo\FB_IMG_1669128568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 descr="F:\novo\FB_IMG_1669128568786.jpg"/>
                    <pic:cNvPicPr>
                      <a:picLocks noChangeAspect="1" noChangeArrowheads="1"/>
                    </pic:cNvPicPr>
                  </pic:nvPicPr>
                  <pic:blipFill>
                    <a:blip r:embed="rId42"/>
                    <a:srcRect l="13605" t="15703" r="4603" b="0"/>
                    <a:stretch>
                      <a:fillRect/>
                    </a:stretch>
                  </pic:blipFill>
                  <pic:spPr bwMode="auto">
                    <a:xfrm>
                      <a:off x="0" y="0"/>
                      <a:ext cx="1296035" cy="1776730"/>
                    </a:xfrm>
                    <a:prstGeom prst="rect">
                      <a:avLst/>
                    </a:prstGeom>
                  </pic:spPr>
                </pic:pic>
              </a:graphicData>
            </a:graphic>
          </wp:inline>
        </w:drawing>
      </w:r>
      <w:r>
        <w:rPr>
          <w:rFonts w:cs="Times New Roman" w:ascii="Times New Roman" w:hAnsi="Times New Roman"/>
          <w:sz w:val="24"/>
          <w:szCs w:val="24"/>
        </w:rPr>
        <w:t xml:space="preserve">  </w:t>
      </w:r>
      <w:r>
        <w:rPr/>
        <w:drawing>
          <wp:inline distT="0" distB="0" distL="0" distR="0">
            <wp:extent cx="1636395" cy="1772920"/>
            <wp:effectExtent l="0" t="0" r="0" b="0"/>
            <wp:docPr id="38" name="Picture 20" descr="D:\Users\Win7\Desktop\novo\RAZVRSTAJ\IMG-98040a11ca57f1134fc3ba8d104860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0" descr="D:\Users\Win7\Desktop\novo\RAZVRSTAJ\IMG-98040a11ca57f1134fc3ba8d10486008-V.jpg"/>
                    <pic:cNvPicPr>
                      <a:picLocks noChangeAspect="1" noChangeArrowheads="1"/>
                    </pic:cNvPicPr>
                  </pic:nvPicPr>
                  <pic:blipFill>
                    <a:blip r:embed="rId43"/>
                    <a:srcRect l="13561" t="13792" r="12882" b="26510"/>
                    <a:stretch>
                      <a:fillRect/>
                    </a:stretch>
                  </pic:blipFill>
                  <pic:spPr bwMode="auto">
                    <a:xfrm>
                      <a:off x="0" y="0"/>
                      <a:ext cx="1636395" cy="1772920"/>
                    </a:xfrm>
                    <a:prstGeom prst="rect">
                      <a:avLst/>
                    </a:prstGeom>
                  </pic:spPr>
                </pic:pic>
              </a:graphicData>
            </a:graphic>
          </wp:inline>
        </w:drawing>
      </w:r>
    </w:p>
    <w:p>
      <w:pPr>
        <w:pStyle w:val="Normal"/>
        <w:tabs>
          <w:tab w:val="clear" w:pos="720"/>
          <w:tab w:val="left" w:pos="8801" w:leader="none"/>
        </w:tabs>
        <w:spacing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20"/>
          <w:tab w:val="left" w:pos="8801" w:leader="none"/>
        </w:tabs>
        <w:spacing w:before="0" w:after="0"/>
        <w:jc w:val="both"/>
        <w:rPr>
          <w:rFonts w:ascii="Times New Roman" w:hAnsi="Times New Roman" w:cs="Times New Roman"/>
          <w:sz w:val="24"/>
          <w:szCs w:val="24"/>
        </w:rPr>
      </w:pPr>
      <w:r>
        <w:rPr>
          <w:rFonts w:cs="Times New Roman" w:ascii="Times New Roman" w:hAnsi="Times New Roman"/>
          <w:sz w:val="24"/>
          <w:szCs w:val="24"/>
        </w:rPr>
        <w:t>Акцију су посетила деца полудневног боравка на мађарском језику  из поподневне смене из нашег вртића  са својим својом васпитачицом Теодором Орош Лахош како би поздравили и ободрили маму из њихове групе.</w:t>
      </w:r>
    </w:p>
    <w:p>
      <w:pPr>
        <w:pStyle w:val="Normal"/>
        <w:tabs>
          <w:tab w:val="clear" w:pos="720"/>
          <w:tab w:val="left" w:pos="8801" w:leader="none"/>
        </w:tabs>
        <w:spacing w:before="0" w:after="0"/>
        <w:rPr>
          <w:rFonts w:ascii="Times New Roman" w:hAnsi="Times New Roman" w:cs="Times New Roman"/>
          <w:sz w:val="24"/>
          <w:szCs w:val="24"/>
        </w:rPr>
      </w:pPr>
      <w:r>
        <w:rPr>
          <w:rFonts w:cs="Times New Roman" w:ascii="Times New Roman" w:hAnsi="Times New Roman"/>
          <w:sz w:val="24"/>
          <w:szCs w:val="24"/>
        </w:rPr>
      </w:r>
    </w:p>
    <w:p>
      <w:pPr>
        <w:pStyle w:val="Normal"/>
        <w:tabs>
          <w:tab w:val="clear" w:pos="720"/>
          <w:tab w:val="left" w:pos="8801" w:leader="none"/>
        </w:tabs>
        <w:spacing w:before="0" w:after="0"/>
        <w:jc w:val="both"/>
        <w:rPr>
          <w:rFonts w:ascii="Times New Roman" w:hAnsi="Times New Roman" w:cs="Times New Roman"/>
          <w:sz w:val="24"/>
          <w:szCs w:val="24"/>
        </w:rPr>
      </w:pPr>
      <w:r>
        <w:rPr>
          <w:rFonts w:cs="Times New Roman" w:ascii="Times New Roman" w:hAnsi="Times New Roman"/>
          <w:sz w:val="24"/>
          <w:szCs w:val="24"/>
        </w:rPr>
        <w:t>Сама акција је завршена врло успешно. Одазвао се велики број наших суграђана. О акцији је извештавао и наш Црвени крст на својој фејсбук страници.</w:t>
      </w:r>
    </w:p>
    <w:p>
      <w:pPr>
        <w:pStyle w:val="Normal"/>
        <w:tabs>
          <w:tab w:val="clear" w:pos="720"/>
          <w:tab w:val="left" w:pos="8801" w:leader="none"/>
        </w:tabs>
        <w:spacing w:before="0" w:after="0"/>
        <w:rPr>
          <w:rFonts w:ascii="Times New Roman" w:hAnsi="Times New Roman" w:cs="Times New Roman"/>
          <w:sz w:val="24"/>
          <w:szCs w:val="24"/>
        </w:rPr>
      </w:pPr>
      <w:r>
        <w:rPr>
          <w:rFonts w:cs="Times New Roman" w:ascii="Times New Roman" w:hAnsi="Times New Roman"/>
          <w:sz w:val="24"/>
          <w:szCs w:val="24"/>
        </w:rPr>
      </w:r>
    </w:p>
    <w:p>
      <w:pPr>
        <w:pStyle w:val="Normal"/>
        <w:tabs>
          <w:tab w:val="clear" w:pos="720"/>
          <w:tab w:val="left" w:pos="8801" w:leader="none"/>
        </w:tabs>
        <w:spacing w:before="0" w:after="0"/>
        <w:jc w:val="center"/>
        <w:rPr>
          <w:rFonts w:ascii="Times New Roman" w:hAnsi="Times New Roman" w:cs="Times New Roman"/>
          <w:sz w:val="24"/>
          <w:szCs w:val="24"/>
        </w:rPr>
      </w:pPr>
      <w:r>
        <w:rPr/>
        <w:drawing>
          <wp:inline distT="0" distB="0" distL="0" distR="0">
            <wp:extent cx="2137410" cy="3383280"/>
            <wp:effectExtent l="0" t="0" r="0" b="0"/>
            <wp:docPr id="39" name="Picture 23" descr="D:\Users\Win7\Desktop\novo\RAZVRSTAJ\Screenshot_20221121_14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3" descr="D:\Users\Win7\Desktop\novo\RAZVRSTAJ\Screenshot_20221121_142618.jpg"/>
                    <pic:cNvPicPr>
                      <a:picLocks noChangeAspect="1" noChangeArrowheads="1"/>
                    </pic:cNvPicPr>
                  </pic:nvPicPr>
                  <pic:blipFill>
                    <a:blip r:embed="rId44"/>
                    <a:stretch>
                      <a:fillRect/>
                    </a:stretch>
                  </pic:blipFill>
                  <pic:spPr bwMode="auto">
                    <a:xfrm>
                      <a:off x="0" y="0"/>
                      <a:ext cx="2137410" cy="3383280"/>
                    </a:xfrm>
                    <a:prstGeom prst="rect">
                      <a:avLst/>
                    </a:prstGeom>
                  </pic:spPr>
                </pic:pic>
              </a:graphicData>
            </a:graphic>
          </wp:inline>
        </w:drawing>
      </w:r>
    </w:p>
    <w:p>
      <w:pPr>
        <w:pStyle w:val="Normal"/>
        <w:spacing w:lineRule="auto" w:line="240" w:before="0" w:after="0"/>
        <w:jc w:val="both"/>
        <w:rPr>
          <w:rFonts w:ascii="Times New Roman" w:hAnsi="Times New Roman" w:eastAsia="Times New Roman" w:cs="Times New Roman"/>
          <w:b/>
          <w:i/>
          <w:i/>
          <w:color w:themeColor="text1" w:val="000000"/>
          <w:sz w:val="24"/>
          <w:szCs w:val="24"/>
          <w:u w:val="single"/>
          <w:lang w:eastAsia="ar-SA"/>
        </w:rPr>
      </w:pPr>
      <w:r>
        <w:rPr>
          <w:rFonts w:eastAsia="Times New Roman" w:cs="Times New Roman" w:ascii="Times New Roman" w:hAnsi="Times New Roman"/>
          <w:b/>
          <w:i/>
          <w:color w:themeColor="text1" w:val="000000"/>
          <w:sz w:val="24"/>
          <w:szCs w:val="24"/>
          <w:u w:val="single"/>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t xml:space="preserve">                                 </w:t>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sz w:val="28"/>
          <w:szCs w:val="28"/>
          <w:lang w:eastAsia="ar-SA"/>
        </w:rPr>
        <w:t xml:space="preserve">8.3 </w:t>
      </w:r>
      <w:r>
        <w:rPr>
          <w:rFonts w:eastAsia="Times New Roman" w:cs="Times New Roman" w:ascii="Times New Roman" w:hAnsi="Times New Roman"/>
          <w:b/>
          <w:sz w:val="24"/>
          <w:szCs w:val="24"/>
          <w:lang w:eastAsia="ar-SA"/>
        </w:rPr>
        <w:t>ГОДИНА ПРЕД ПОЛАЗАК У ШКОЛУ</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 xml:space="preserve">Облици рада са децом која похађају припремни предшколски програм били су прилагођени  потребама породица: </w:t>
      </w:r>
    </w:p>
    <w:p>
      <w:pPr>
        <w:pStyle w:val="Normal"/>
        <w:numPr>
          <w:ilvl w:val="0"/>
          <w:numId w:val="26"/>
        </w:numPr>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 xml:space="preserve">полудневни боравак: 4-часовни припремни програм;  </w:t>
      </w:r>
    </w:p>
    <w:p>
      <w:pPr>
        <w:pStyle w:val="Normal"/>
        <w:numPr>
          <w:ilvl w:val="0"/>
          <w:numId w:val="26"/>
        </w:numPr>
        <w:spacing w:lineRule="auto" w:line="240" w:before="0" w:after="0"/>
        <w:jc w:val="both"/>
        <w:rPr>
          <w:rFonts w:ascii="Times New Roman" w:hAnsi="Times New Roman" w:cs="Times New Roman"/>
        </w:rPr>
      </w:pPr>
      <w:r>
        <w:rPr>
          <w:rFonts w:cs="Times New Roman" w:ascii="Times New Roman" w:hAnsi="Times New Roman"/>
          <w:color w:val="000000"/>
          <w:sz w:val="24"/>
          <w:szCs w:val="24"/>
        </w:rPr>
        <w:t>целодневни боравак: припремне групе за децу којој је, осим припремног програма, потребан и дужи боравак и исхрана у вртићу.</w:t>
      </w:r>
    </w:p>
    <w:p>
      <w:pPr>
        <w:pStyle w:val="Normal"/>
        <w:spacing w:lineRule="auto" w:line="240" w:before="0" w:after="0"/>
        <w:jc w:val="both"/>
        <w:rPr>
          <w:rFonts w:ascii="Times New Roman" w:hAnsi="Times New Roman" w:cs="Times New Roman"/>
        </w:rPr>
      </w:pPr>
      <w:r>
        <w:rPr>
          <w:rFonts w:cs="Times New Roman" w:ascii="Times New Roman" w:hAnsi="Times New Roman"/>
        </w:rPr>
      </w:r>
    </w:p>
    <w:p>
      <w:pPr>
        <w:pStyle w:val="Normal"/>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Циљ васпитно-обр. радау оквиру године пред полазак у школу био је да допринесемо  :</w:t>
      </w:r>
    </w:p>
    <w:p>
      <w:pPr>
        <w:pStyle w:val="Normal"/>
        <w:numPr>
          <w:ilvl w:val="0"/>
          <w:numId w:val="27"/>
        </w:numPr>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 xml:space="preserve">целовитом развоју детета </w:t>
      </w:r>
    </w:p>
    <w:p>
      <w:pPr>
        <w:pStyle w:val="Normal"/>
        <w:numPr>
          <w:ilvl w:val="0"/>
          <w:numId w:val="27"/>
        </w:numPr>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развоју способности</w:t>
      </w:r>
    </w:p>
    <w:p>
      <w:pPr>
        <w:pStyle w:val="Normal"/>
        <w:numPr>
          <w:ilvl w:val="0"/>
          <w:numId w:val="27"/>
        </w:numPr>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t xml:space="preserve">проширењу искуства </w:t>
      </w:r>
    </w:p>
    <w:p>
      <w:pPr>
        <w:pStyle w:val="Normal"/>
        <w:numPr>
          <w:ilvl w:val="0"/>
          <w:numId w:val="27"/>
        </w:numPr>
        <w:spacing w:lineRule="auto" w:line="240" w:before="0" w:after="0"/>
        <w:jc w:val="both"/>
        <w:rPr>
          <w:rFonts w:ascii="Times New Roman" w:hAnsi="Times New Roman" w:cs="Times New Roman"/>
        </w:rPr>
      </w:pPr>
      <w:r>
        <w:rPr>
          <w:rFonts w:cs="Times New Roman" w:ascii="Times New Roman" w:hAnsi="Times New Roman"/>
          <w:color w:val="000000"/>
          <w:sz w:val="24"/>
          <w:szCs w:val="24"/>
        </w:rPr>
        <w:t xml:space="preserve">богаћењу сазнања о себи, другима и свету који нас окружује. </w:t>
      </w:r>
    </w:p>
    <w:p>
      <w:pPr>
        <w:pStyle w:val="Normal"/>
        <w:spacing w:lineRule="auto" w:line="240" w:before="0" w:after="0"/>
        <w:jc w:val="both"/>
        <w:rPr>
          <w:rFonts w:ascii="Times New Roman" w:hAnsi="Times New Roman" w:cs="Times New Roman"/>
          <w:color w:val="000000"/>
          <w:sz w:val="24"/>
          <w:szCs w:val="24"/>
        </w:rPr>
      </w:pPr>
      <w:r>
        <w:rPr>
          <w:rFonts w:cs="Times New Roman" w:ascii="Times New Roman" w:hAnsi="Times New Roman"/>
          <w:color w:val="000000"/>
          <w:sz w:val="24"/>
          <w:szCs w:val="24"/>
        </w:rPr>
      </w:r>
    </w:p>
    <w:p>
      <w:pPr>
        <w:pStyle w:val="Normal"/>
        <w:jc w:val="both"/>
        <w:rPr>
          <w:rFonts w:ascii="Times New Roman" w:hAnsi="Times New Roman" w:cs="Times New Roman"/>
          <w:b/>
          <w:i/>
          <w:i/>
          <w:sz w:val="24"/>
          <w:szCs w:val="24"/>
          <w:u w:val="single"/>
        </w:rPr>
      </w:pPr>
      <w:r>
        <w:rPr>
          <w:rFonts w:cs="Times New Roman" w:ascii="Times New Roman" w:hAnsi="Times New Roman"/>
          <w:b/>
          <w:i/>
          <w:sz w:val="24"/>
          <w:szCs w:val="24"/>
          <w:u w:val="single"/>
        </w:rPr>
        <w:t>У наставку ћемо приказати једну причу како је реализован пројекат у групи пред ползк у школу на мађарском језику.</w:t>
      </w:r>
    </w:p>
    <w:p>
      <w:pPr>
        <w:pStyle w:val="Normal"/>
        <w:suppressAutoHyphens w:val="false"/>
        <w:spacing w:lineRule="auto" w:line="240" w:before="0" w:after="160"/>
        <w:jc w:val="center"/>
        <w:rPr>
          <w:rFonts w:ascii="Times New Roman" w:hAnsi="Times New Roman" w:eastAsia="Times New Roman" w:cs="Times New Roman"/>
          <w:sz w:val="24"/>
          <w:szCs w:val="24"/>
        </w:rPr>
      </w:pPr>
      <w:r>
        <w:rPr>
          <w:rFonts w:eastAsia="Times New Roman" w:cs="Times New Roman" w:ascii="Times New Roman" w:hAnsi="Times New Roman"/>
          <w:b/>
          <w:bCs/>
          <w:color w:val="000000"/>
          <w:sz w:val="24"/>
          <w:szCs w:val="24"/>
        </w:rPr>
        <w:t>“</w:t>
      </w:r>
      <w:r>
        <w:rPr>
          <w:rFonts w:eastAsia="Times New Roman" w:cs="Times New Roman" w:ascii="Times New Roman" w:hAnsi="Times New Roman"/>
          <w:b/>
          <w:bCs/>
          <w:color w:val="000000"/>
          <w:sz w:val="24"/>
          <w:szCs w:val="24"/>
        </w:rPr>
        <w:t>FEL A ZÁSZLÒT, FEL AZ ÈGRE!”</w:t>
      </w:r>
    </w:p>
    <w:p>
      <w:pPr>
        <w:pStyle w:val="Normal"/>
        <w:suppressAutoHyphens w:val="false"/>
        <w:spacing w:lineRule="auto" w:line="240" w:before="0" w:after="160"/>
        <w:jc w:val="center"/>
        <w:rPr>
          <w:rFonts w:ascii="Times New Roman" w:hAnsi="Times New Roman" w:eastAsia="Times New Roman" w:cs="Times New Roman"/>
          <w:sz w:val="24"/>
          <w:szCs w:val="24"/>
        </w:rPr>
      </w:pPr>
      <w:r>
        <w:rPr>
          <w:rFonts w:eastAsia="Times New Roman" w:cs="Times New Roman" w:ascii="Times New Roman" w:hAnsi="Times New Roman"/>
          <w:b/>
          <w:bCs/>
          <w:color w:val="000000"/>
          <w:sz w:val="24"/>
          <w:szCs w:val="24"/>
        </w:rPr>
        <w:t>PROJEKT MESE</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A gyerekek nagy örömmel èpìtettek nap mint nap különfèle èpìtőkockàkbòl magyar ès szerb zászlòkat. </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-Òvò nèni, ugye mi magyarok vagyunk csak itt èlünk Szerbiában. Szerbia a mi hazànk!- tette fel a kérdést Edvin aki csak egy visszaigazolò vàlaszra várt. </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 Igen Edvin, igazad van.- feleltem.</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 Szerbia a mi hazànk nekünk itt van dolgunk.- csatlakozott a párbeszédhez István is.</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br/>
      </w:r>
      <w:r>
        <w:rPr/>
        <w:drawing>
          <wp:inline distT="0" distB="0" distL="0" distR="0">
            <wp:extent cx="1571625" cy="3076575"/>
            <wp:effectExtent l="0" t="0" r="0" b="0"/>
            <wp:docPr id="40" name="Picture 46" descr="https://lh3.googleusercontent.com/1KoSXHCBy3XzHlbkKu4aAx0p7CrHiQ9qCzH8dJTyKEm87F_NuTVouWl7k51BI_mPzpaihSvyYiPSkGBmKiB7mTX2pa1d38uD7inj8OUYblZ5BwTOTi1Fjvjaagmwb0cvQ2WhWxrVgVDEP4K2Adl7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6" descr="https://lh3.googleusercontent.com/1KoSXHCBy3XzHlbkKu4aAx0p7CrHiQ9qCzH8dJTyKEm87F_NuTVouWl7k51BI_mPzpaihSvyYiPSkGBmKiB7mTX2pa1d38uD7inj8OUYblZ5BwTOTi1Fjvjaagmwb0cvQ2WhWxrVgVDEP4K2Adl7PQ"/>
                    <pic:cNvPicPr>
                      <a:picLocks noChangeAspect="1" noChangeArrowheads="1"/>
                    </pic:cNvPicPr>
                  </pic:nvPicPr>
                  <pic:blipFill>
                    <a:blip r:embed="rId45"/>
                    <a:stretch>
                      <a:fillRect/>
                    </a:stretch>
                  </pic:blipFill>
                  <pic:spPr bwMode="auto">
                    <a:xfrm>
                      <a:off x="0" y="0"/>
                      <a:ext cx="1571625" cy="3076575"/>
                    </a:xfrm>
                    <a:prstGeom prst="rect">
                      <a:avLst/>
                    </a:prstGeom>
                  </pic:spPr>
                </pic:pic>
              </a:graphicData>
            </a:graphic>
          </wp:inline>
        </w:drawing>
      </w:r>
      <w:r>
        <w:rPr/>
        <w:drawing>
          <wp:inline distT="0" distB="0" distL="0" distR="0">
            <wp:extent cx="4105275" cy="3076575"/>
            <wp:effectExtent l="0" t="0" r="0" b="0"/>
            <wp:docPr id="41" name="Picture 47" descr="315517943_665465921904755_6904947889821085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7" descr="315517943_665465921904755_6904947889821085398_n.jpg"/>
                    <pic:cNvPicPr>
                      <a:picLocks noChangeAspect="1" noChangeArrowheads="1"/>
                    </pic:cNvPicPr>
                  </pic:nvPicPr>
                  <pic:blipFill>
                    <a:blip r:embed="rId46"/>
                    <a:stretch>
                      <a:fillRect/>
                    </a:stretch>
                  </pic:blipFill>
                  <pic:spPr bwMode="auto">
                    <a:xfrm>
                      <a:off x="0" y="0"/>
                      <a:ext cx="4105275" cy="3076575"/>
                    </a:xfrm>
                    <a:prstGeom prst="rect">
                      <a:avLst/>
                    </a:prstGeom>
                  </pic:spPr>
                </pic:pic>
              </a:graphicData>
            </a:graphic>
          </wp:inline>
        </w:drawing>
      </w:r>
      <w:r>
        <w:rPr>
          <w:rFonts w:eastAsia="Times New Roman" w:cs="Times New Roman" w:ascii="Times New Roman" w:hAnsi="Times New Roman"/>
          <w:sz w:val="24"/>
          <w:szCs w:val="24"/>
        </w:rPr>
        <w:br/>
        <w:br/>
        <w:b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Néhány napra rá ùgy adòdott, hogy én Pozsonyba utaztam egy továbbképzésre. Ott vettem egy szlovák zászlòt gondolván, hogy a gyerekek megörülnek neki. Utazásom utáni első nap mielőtt még megérkeztek volna a gyerekek a szoba egyik sarkába egy földgömböt helyeztem , térképeket tettem elè ès az asztalon egy becsomagolt ajándék vàrta őket. Az öröm határtalan volt amikor kibontották a csomagot és egymás kezéből kikapkodva lengették a zászlòt. Ekkor körvolbalazòdott mindannyiunkban, hogy az első projektunk a zászlòkkal kapcsokatos lesz.</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r>
      <w:r>
        <w:rPr/>
        <w:drawing>
          <wp:inline distT="0" distB="0" distL="0" distR="0">
            <wp:extent cx="2105025" cy="2819400"/>
            <wp:effectExtent l="0" t="0" r="0" b="0"/>
            <wp:docPr id="42" name="Picture 48" descr="315518700_444052674576123_6934244646130271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8" descr="315518700_444052674576123_6934244646130271373_n.jpg"/>
                    <pic:cNvPicPr>
                      <a:picLocks noChangeAspect="1" noChangeArrowheads="1"/>
                    </pic:cNvPicPr>
                  </pic:nvPicPr>
                  <pic:blipFill>
                    <a:blip r:embed="rId47"/>
                    <a:stretch>
                      <a:fillRect/>
                    </a:stretch>
                  </pic:blipFill>
                  <pic:spPr bwMode="auto">
                    <a:xfrm>
                      <a:off x="0" y="0"/>
                      <a:ext cx="2105025" cy="2819400"/>
                    </a:xfrm>
                    <a:prstGeom prst="rect">
                      <a:avLst/>
                    </a:prstGeom>
                  </pic:spPr>
                </pic:pic>
              </a:graphicData>
            </a:graphic>
          </wp:inline>
        </w:drawing>
      </w:r>
      <w:r>
        <w:rPr/>
        <w:drawing>
          <wp:inline distT="0" distB="0" distL="0" distR="0">
            <wp:extent cx="3819525" cy="2867025"/>
            <wp:effectExtent l="0" t="0" r="0" b="0"/>
            <wp:docPr id="43" name="Picture 49" descr="315521924_712955923516181_6633483479346777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9" descr="315521924_712955923516181_6633483479346777983_n.jpg"/>
                    <pic:cNvPicPr>
                      <a:picLocks noChangeAspect="1" noChangeArrowheads="1"/>
                    </pic:cNvPicPr>
                  </pic:nvPicPr>
                  <pic:blipFill>
                    <a:blip r:embed="rId48"/>
                    <a:stretch>
                      <a:fillRect/>
                    </a:stretch>
                  </pic:blipFill>
                  <pic:spPr bwMode="auto">
                    <a:xfrm>
                      <a:off x="0" y="0"/>
                      <a:ext cx="3819525" cy="2867025"/>
                    </a:xfrm>
                    <a:prstGeom prst="rect">
                      <a:avLst/>
                    </a:prstGeom>
                  </pic:spPr>
                </pic:pic>
              </a:graphicData>
            </a:graphic>
          </wp:inline>
        </w:drawing>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Gyorsan papìrra vetettük mi az ami őket érdekli a zászlòkkal kapcsolatosan.</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Melyik országnak milyen a zászlòja?</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Mire szolgál a zászlò?</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Milyen fajta zászlòk lèteznek?</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Hogy néz ki a magyar zászlò?</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Hogy néz ki a szerb zászlò?</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Mért van a zászlòknak cìmere?</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Van-e a tengereknek zászlòja?</w:t>
      </w:r>
    </w:p>
    <w:p>
      <w:pPr>
        <w:pStyle w:val="Normal"/>
        <w:numPr>
          <w:ilvl w:val="0"/>
          <w:numId w:val="34"/>
        </w:numPr>
        <w:suppressAutoHyphens w:val="false"/>
        <w:spacing w:lineRule="auto" w:line="240" w:before="0" w:after="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Van-e az òvodánknak zászlòja?</w:t>
      </w:r>
    </w:p>
    <w:p>
      <w:pPr>
        <w:pStyle w:val="Normal"/>
        <w:numPr>
          <w:ilvl w:val="0"/>
          <w:numId w:val="34"/>
        </w:numPr>
        <w:suppressAutoHyphens w:val="false"/>
        <w:spacing w:lineRule="auto" w:line="240" w:before="0" w:after="160"/>
        <w:ind w:hanging="360" w:left="1080"/>
        <w:textAlignment w:val="baseline"/>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t>Milyen alakù zászlòk léteznek?.....hangzottak el sorba a kérdések.</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Néhány gyerek már másnap az otthon elkészìtett zászlòval érkezett és tartottunk egy ki zászlòbemutatòt. Ez a többi gyermeket is arra buzdìtotta, hogy barkácsoljonak odahaza. Nèhány napon belül már összejött egy nagy zászlògyűjtemény kissebb- nagyobb zászlòkbòl köztük a magyar, szerb, német, angol, argentin, portugál, finn zászlòk. Kedvet kaptunk, hogy az òvodába is zászlòkat készítsünk. Segìtségünkre volt Zsòfi apukája, aki elkészìtette a botokat, nekünk pedig csak festeni és ragasztani kellett már.</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Sètálni indultunk azzal a céllal, hogy felfedezzük, hogy hol láthatòak a zászlòk és egyben meg is számoljuk, hogy hányat találunk. Sorolom is, hogy hol lengtek a zászlòk: az òvoda, az egészségház, a középiskola, a községháza, az általános iskola falán, Temerin központjában.... összesen 25 zászlòt számoltunk meg.</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br/>
        <w:br/>
      </w:r>
      <w:r>
        <w:rPr/>
        <w:drawing>
          <wp:inline distT="0" distB="0" distL="0" distR="0">
            <wp:extent cx="5400675" cy="2905125"/>
            <wp:effectExtent l="0" t="0" r="0" b="0"/>
            <wp:docPr id="44" name="Picture 50" descr="315519359_667428074985668_6310290074244996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0" descr="315519359_667428074985668_6310290074244996024_n.jpg"/>
                    <pic:cNvPicPr>
                      <a:picLocks noChangeAspect="1" noChangeArrowheads="1"/>
                    </pic:cNvPicPr>
                  </pic:nvPicPr>
                  <pic:blipFill>
                    <a:blip r:embed="rId49"/>
                    <a:stretch>
                      <a:fillRect/>
                    </a:stretch>
                  </pic:blipFill>
                  <pic:spPr bwMode="auto">
                    <a:xfrm>
                      <a:off x="0" y="0"/>
                      <a:ext cx="5400675" cy="2905125"/>
                    </a:xfrm>
                    <a:prstGeom prst="rect">
                      <a:avLst/>
                    </a:prstGeom>
                  </pic:spPr>
                </pic:pic>
              </a:graphicData>
            </a:graphic>
          </wp:inline>
        </w:drawing>
      </w:r>
      <w:r>
        <w:rPr>
          <w:rFonts w:eastAsia="Times New Roman" w:cs="Times New Roman" w:ascii="Times New Roman" w:hAnsi="Times New Roman"/>
          <w:sz w:val="24"/>
          <w:szCs w:val="24"/>
        </w:rPr>
        <w:br/>
        <w:br/>
        <w:br/>
        <w:br/>
        <w:b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Csoportszobánkban atlaszokat, enciklopédiákat lapozgattunk és hasonlìtottuk össze a zászlòkat, kerestük azokat amelyek hasonlìtanak, amelyek különösek. Itt jöttünk rá, hogy a zászlòk többsége téglalap alakù, de kivételt képeznek Svájc és Vatikán zászlòi amelyek négyzet alakùak és Nepál zászlòja mindegyiktől különösebb hiszen két háromszög alkotja.</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br/>
      </w:r>
      <w:r>
        <w:rPr/>
        <w:drawing>
          <wp:inline distT="0" distB="0" distL="0" distR="0">
            <wp:extent cx="2457450" cy="3286125"/>
            <wp:effectExtent l="0" t="0" r="0" b="0"/>
            <wp:docPr id="45" name="Picture 51" descr="315521504_871496404167944_31391284362873079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1" descr="315521504_871496404167944_3139128436287307991_n.jpg"/>
                    <pic:cNvPicPr>
                      <a:picLocks noChangeAspect="1" noChangeArrowheads="1"/>
                    </pic:cNvPicPr>
                  </pic:nvPicPr>
                  <pic:blipFill>
                    <a:blip r:embed="rId50"/>
                    <a:stretch>
                      <a:fillRect/>
                    </a:stretch>
                  </pic:blipFill>
                  <pic:spPr bwMode="auto">
                    <a:xfrm>
                      <a:off x="0" y="0"/>
                      <a:ext cx="2457450" cy="3286125"/>
                    </a:xfrm>
                    <a:prstGeom prst="rect">
                      <a:avLst/>
                    </a:prstGeom>
                  </pic:spPr>
                </pic:pic>
              </a:graphicData>
            </a:graphic>
          </wp:inline>
        </w:drawing>
      </w:r>
      <w:r>
        <w:rPr/>
        <w:drawing>
          <wp:inline distT="0" distB="0" distL="0" distR="0">
            <wp:extent cx="1495425" cy="3305175"/>
            <wp:effectExtent l="0" t="0" r="0" b="0"/>
            <wp:docPr id="46" name="Picture 52" descr="315524404_1310194573132086_86168966639401558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2" descr="315524404_1310194573132086_8616896663940155891_n.jpg"/>
                    <pic:cNvPicPr>
                      <a:picLocks noChangeAspect="1" noChangeArrowheads="1"/>
                    </pic:cNvPicPr>
                  </pic:nvPicPr>
                  <pic:blipFill>
                    <a:blip r:embed="rId51"/>
                    <a:stretch>
                      <a:fillRect/>
                    </a:stretch>
                  </pic:blipFill>
                  <pic:spPr bwMode="auto">
                    <a:xfrm>
                      <a:off x="0" y="0"/>
                      <a:ext cx="1495425" cy="3305175"/>
                    </a:xfrm>
                    <a:prstGeom prst="rect">
                      <a:avLst/>
                    </a:prstGeom>
                  </pic:spPr>
                </pic:pic>
              </a:graphicData>
            </a:graphic>
          </wp:inline>
        </w:drawing>
      </w:r>
      <w:r>
        <w:rPr/>
        <w:drawing>
          <wp:inline distT="0" distB="0" distL="0" distR="0">
            <wp:extent cx="2466975" cy="3295650"/>
            <wp:effectExtent l="0" t="0" r="0" b="0"/>
            <wp:docPr id="47" name="Picture 53" descr="314531113_793161811746544_9545051343406624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3" descr="314531113_793161811746544_954505134340662442_n.jpg"/>
                    <pic:cNvPicPr>
                      <a:picLocks noChangeAspect="1" noChangeArrowheads="1"/>
                    </pic:cNvPicPr>
                  </pic:nvPicPr>
                  <pic:blipFill>
                    <a:blip r:embed="rId52"/>
                    <a:stretch>
                      <a:fillRect/>
                    </a:stretch>
                  </pic:blipFill>
                  <pic:spPr bwMode="auto">
                    <a:xfrm>
                      <a:off x="0" y="0"/>
                      <a:ext cx="2466975" cy="3295650"/>
                    </a:xfrm>
                    <a:prstGeom prst="rect">
                      <a:avLst/>
                    </a:prstGeom>
                  </pic:spPr>
                </pic:pic>
              </a:graphicData>
            </a:graphic>
          </wp:inline>
        </w:drawing>
      </w:r>
      <w:r>
        <w:rPr>
          <w:rFonts w:eastAsia="Times New Roman" w:cs="Times New Roman" w:ascii="Times New Roman" w:hAnsi="Times New Roman"/>
          <w:sz w:val="24"/>
          <w:szCs w:val="24"/>
        </w:rPr>
        <w:br/>
      </w:r>
    </w:p>
    <w:p>
      <w:pPr>
        <w:pStyle w:val="Normal"/>
        <w:suppressAutoHyphens w:val="false"/>
        <w:spacing w:lineRule="auto" w:line="240" w:before="0" w:after="160"/>
        <w:ind w:right="4608"/>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Kitől is szerezhetnénk egy igazi zászlòt?-tanakodtunk. Ekkor jutott nekem eszembe, hogy az òvoda igazgatònőjétől elkérhetnénk a szerb zászlòt. Másnap már szét is terìtettük a szőnyegünkön. Megérintettük és megálkapítottuk, hogy milyen selymes. Megvizsgáltuk a nagyságát is. Közelebbről szemügyre vettük a cìmert majd botra hùztuk és meglengettük.</w:t>
      </w:r>
      <w:r>
        <w:rPr/>
        <w:drawing>
          <wp:inline distT="0" distB="0" distL="0" distR="0">
            <wp:extent cx="2343150" cy="3133725"/>
            <wp:effectExtent l="0" t="0" r="0" b="0"/>
            <wp:docPr id="48" name="Picture 54" descr="315526189_820932599211910_7450538149375957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4" descr="315526189_820932599211910_7450538149375957904_n.jpg"/>
                    <pic:cNvPicPr>
                      <a:picLocks noChangeAspect="1" noChangeArrowheads="1"/>
                    </pic:cNvPicPr>
                  </pic:nvPicPr>
                  <pic:blipFill>
                    <a:blip r:embed="rId53"/>
                    <a:stretch>
                      <a:fillRect/>
                    </a:stretch>
                  </pic:blipFill>
                  <pic:spPr bwMode="auto">
                    <a:xfrm>
                      <a:off x="0" y="0"/>
                      <a:ext cx="2343150" cy="3133725"/>
                    </a:xfrm>
                    <a:prstGeom prst="rect">
                      <a:avLst/>
                    </a:prstGeom>
                  </pic:spPr>
                </pic:pic>
              </a:graphicData>
            </a:graphic>
          </wp:inline>
        </w:drawing>
      </w:r>
    </w:p>
    <w:p>
      <w:pPr>
        <w:pStyle w:val="Normal"/>
        <w:suppressAutoHyphens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A térképeket vizsgálva ujjunkkal körberajzoltuk hazánk határait és kìváncsian nézegettük kik lehetnek országunk szomszédai.  Ìgy fedeztük fel a horvát, a boszniai, a crna gorai, az albán, a makedòn, a bolgár, a román ès magyar zászlòt is. Jàtszadoztunk egy kicsit a formákkal is. Hazánk alakjàt kivágtuk papìrbòl majd elforgattuk és felsoroltuk, hogy mire emlékeztet az alakja. Ìgy néz ki Szerbia tengericsikònak, dinònak,tengernek, unikornisnak.....stb.</w:t>
      </w:r>
      <w:r>
        <w:rPr/>
        <w:drawing>
          <wp:inline distT="0" distB="0" distL="0" distR="0">
            <wp:extent cx="1866900" cy="2505075"/>
            <wp:effectExtent l="0" t="0" r="0" b="0"/>
            <wp:docPr id="49" name="Picture 55" descr="315517673_3182303948689574_310926188332973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5" descr="315517673_3182303948689574_310926188332973844_n.jpg"/>
                    <pic:cNvPicPr>
                      <a:picLocks noChangeAspect="1" noChangeArrowheads="1"/>
                    </pic:cNvPicPr>
                  </pic:nvPicPr>
                  <pic:blipFill>
                    <a:blip r:embed="rId54"/>
                    <a:stretch>
                      <a:fillRect/>
                    </a:stretch>
                  </pic:blipFill>
                  <pic:spPr bwMode="auto">
                    <a:xfrm>
                      <a:off x="0" y="0"/>
                      <a:ext cx="1866900" cy="2505075"/>
                    </a:xfrm>
                    <a:prstGeom prst="rect">
                      <a:avLst/>
                    </a:prstGeom>
                  </pic:spPr>
                </pic:pic>
              </a:graphicData>
            </a:graphic>
          </wp:inline>
        </w:drawing>
      </w:r>
      <w:r>
        <w:rPr/>
        <w:drawing>
          <wp:inline distT="0" distB="0" distL="0" distR="0">
            <wp:extent cx="3276600" cy="2457450"/>
            <wp:effectExtent l="0" t="0" r="0" b="0"/>
            <wp:docPr id="50" name="Picture 56" descr="315101851_848712683133149_61442090855672679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6" descr="315101851_848712683133149_6144209085567267950_n.jpg"/>
                    <pic:cNvPicPr>
                      <a:picLocks noChangeAspect="1" noChangeArrowheads="1"/>
                    </pic:cNvPicPr>
                  </pic:nvPicPr>
                  <pic:blipFill>
                    <a:blip r:embed="rId55"/>
                    <a:stretch>
                      <a:fillRect/>
                    </a:stretch>
                  </pic:blipFill>
                  <pic:spPr bwMode="auto">
                    <a:xfrm>
                      <a:off x="0" y="0"/>
                      <a:ext cx="3276600" cy="2457450"/>
                    </a:xfrm>
                    <a:prstGeom prst="rect">
                      <a:avLst/>
                    </a:prstGeom>
                  </pic:spPr>
                </pic:pic>
              </a:graphicData>
            </a:graphic>
          </wp:inline>
        </w:drawing>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Képzeletünkben eljátszadoztunk azzal a gondolattal, hogy esetleg ezeket a határokat át is léphetnénk. </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-Ahhoz, hogy utazhassunk, mire is van szükségünk?-tettem fel a kérdést.</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-Útlevélre!-válaszolták a gyerekek. </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-Nekem már van útlevelem , voltam a szüleimmel a rendőrségen igényelni!</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Néhány napon belül egyeztettem a helyi rendőrséggel egy időpontot, hogy megnézzük az útlevél kérvényezésének a folyamatát és természetesen megnézzük a zászlókat is. A rendőrnőtől megtudtuk, hogy az útlevél kidolgozásához szükséges néhány okirat,  befizető és fénykép ami ott készül el egy fülkében. Ezt mind együtt Belgrádba küldik el és ott készül el az útlevél. Majd 10 napon belül meg is érkezik Temerinbe. A gyerekeknek sűrűbben kell útlevelet csináltatni míg a felnőtteknek ritkábban.</w:t>
      </w:r>
    </w:p>
    <w:p>
      <w:pPr>
        <w:pStyle w:val="Normal"/>
        <w:suppressAutoHyphens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br/>
      </w:r>
      <w:r>
        <w:rPr/>
        <w:drawing>
          <wp:inline distT="0" distB="0" distL="0" distR="0">
            <wp:extent cx="2028825" cy="2695575"/>
            <wp:effectExtent l="0" t="0" r="0" b="0"/>
            <wp:docPr id="51" name="Picture 57" descr="316976814_680066360331698_6761984548826977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7" descr="316976814_680066360331698_6761984548826977328_n.jpg"/>
                    <pic:cNvPicPr>
                      <a:picLocks noChangeAspect="1" noChangeArrowheads="1"/>
                    </pic:cNvPicPr>
                  </pic:nvPicPr>
                  <pic:blipFill>
                    <a:blip r:embed="rId56"/>
                    <a:stretch>
                      <a:fillRect/>
                    </a:stretch>
                  </pic:blipFill>
                  <pic:spPr bwMode="auto">
                    <a:xfrm>
                      <a:off x="0" y="0"/>
                      <a:ext cx="2028825" cy="2695575"/>
                    </a:xfrm>
                    <a:prstGeom prst="rect">
                      <a:avLst/>
                    </a:prstGeom>
                  </pic:spPr>
                </pic:pic>
              </a:graphicData>
            </a:graphic>
          </wp:inline>
        </w:drawing>
      </w:r>
      <w:r>
        <w:rPr/>
        <w:drawing>
          <wp:inline distT="0" distB="0" distL="0" distR="0">
            <wp:extent cx="2371725" cy="1781175"/>
            <wp:effectExtent l="0" t="0" r="0" b="0"/>
            <wp:docPr id="52" name="Picture 58" descr="317195782_370797638581447_89375859150423289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8" descr="317195782_370797638581447_8937585915042328909_n.jpg"/>
                    <pic:cNvPicPr>
                      <a:picLocks noChangeAspect="1" noChangeArrowheads="1"/>
                    </pic:cNvPicPr>
                  </pic:nvPicPr>
                  <pic:blipFill>
                    <a:blip r:embed="rId57"/>
                    <a:stretch>
                      <a:fillRect/>
                    </a:stretch>
                  </pic:blipFill>
                  <pic:spPr bwMode="auto">
                    <a:xfrm>
                      <a:off x="0" y="0"/>
                      <a:ext cx="2371725" cy="1781175"/>
                    </a:xfrm>
                    <a:prstGeom prst="rect">
                      <a:avLst/>
                    </a:prstGeom>
                  </pic:spPr>
                </pic:pic>
              </a:graphicData>
            </a:graphic>
          </wp:inline>
        </w:drawing>
      </w:r>
      <w:r>
        <w:rPr/>
        <w:drawing>
          <wp:inline distT="0" distB="0" distL="0" distR="0">
            <wp:extent cx="2028825" cy="2695575"/>
            <wp:effectExtent l="0" t="0" r="0" b="0"/>
            <wp:docPr id="53" name="Picture 59" descr="317102701_1174370366851111_474580872974189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9" descr="317102701_1174370366851111_47458087297418971_n.jpg"/>
                    <pic:cNvPicPr>
                      <a:picLocks noChangeAspect="1" noChangeArrowheads="1"/>
                    </pic:cNvPicPr>
                  </pic:nvPicPr>
                  <pic:blipFill>
                    <a:blip r:embed="rId58"/>
                    <a:stretch>
                      <a:fillRect/>
                    </a:stretch>
                  </pic:blipFill>
                  <pic:spPr bwMode="auto">
                    <a:xfrm>
                      <a:off x="0" y="0"/>
                      <a:ext cx="2028825" cy="2695575"/>
                    </a:xfrm>
                    <a:prstGeom prst="rect">
                      <a:avLst/>
                    </a:prstGeom>
                  </pic:spPr>
                </pic:pic>
              </a:graphicData>
            </a:graphic>
          </wp:inline>
        </w:drawing>
      </w:r>
      <w:r>
        <w:rPr/>
        <w:drawing>
          <wp:inline distT="0" distB="0" distL="0" distR="0">
            <wp:extent cx="2447925" cy="1838325"/>
            <wp:effectExtent l="0" t="0" r="0" b="0"/>
            <wp:docPr id="54" name="Picture 60" descr="317195782_370797638581447_89375859150423289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0" descr="317195782_370797638581447_8937585915042328909_n.jpg"/>
                    <pic:cNvPicPr>
                      <a:picLocks noChangeAspect="1" noChangeArrowheads="1"/>
                    </pic:cNvPicPr>
                  </pic:nvPicPr>
                  <pic:blipFill>
                    <a:blip r:embed="rId59"/>
                    <a:stretch>
                      <a:fillRect/>
                    </a:stretch>
                  </pic:blipFill>
                  <pic:spPr bwMode="auto">
                    <a:xfrm>
                      <a:off x="0" y="0"/>
                      <a:ext cx="2447925" cy="1838325"/>
                    </a:xfrm>
                    <a:prstGeom prst="rect">
                      <a:avLst/>
                    </a:prstGeom>
                  </pic:spPr>
                </pic:pic>
              </a:graphicData>
            </a:graphic>
          </wp:inline>
        </w:drawing>
      </w:r>
      <w:r>
        <w:rPr>
          <w:rFonts w:eastAsia="Times New Roman" w:cs="Times New Roman" w:ascii="Times New Roman" w:hAnsi="Times New Roman"/>
          <w:sz w:val="24"/>
          <w:szCs w:val="24"/>
        </w:rPr>
        <w:br/>
        <w:br/>
        <w:br/>
        <w:br/>
        <w:br/>
        <w:br/>
      </w:r>
      <w:r>
        <w:rPr/>
        <w:drawing>
          <wp:inline distT="0" distB="0" distL="0" distR="0">
            <wp:extent cx="2447925" cy="3257550"/>
            <wp:effectExtent l="0" t="0" r="0" b="0"/>
            <wp:docPr id="55" name="Picture 61" descr="317077489_2434227510051356_56130316019147888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61" descr="317077489_2434227510051356_5613031601914788818_n.jpg"/>
                    <pic:cNvPicPr>
                      <a:picLocks noChangeAspect="1" noChangeArrowheads="1"/>
                    </pic:cNvPicPr>
                  </pic:nvPicPr>
                  <pic:blipFill>
                    <a:blip r:embed="rId60"/>
                    <a:stretch>
                      <a:fillRect/>
                    </a:stretch>
                  </pic:blipFill>
                  <pic:spPr bwMode="auto">
                    <a:xfrm>
                      <a:off x="0" y="0"/>
                      <a:ext cx="2447925" cy="3257550"/>
                    </a:xfrm>
                    <a:prstGeom prst="rect">
                      <a:avLst/>
                    </a:prstGeom>
                  </pic:spPr>
                </pic:pic>
              </a:graphicData>
            </a:graphic>
          </wp:inline>
        </w:drawing>
      </w:r>
      <w:r>
        <w:rPr/>
        <w:drawing>
          <wp:inline distT="0" distB="0" distL="0" distR="0">
            <wp:extent cx="2447925" cy="3276600"/>
            <wp:effectExtent l="0" t="0" r="0" b="0"/>
            <wp:docPr id="56" name="Picture 62" descr="317067519_624304709475515_82832421653351949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62" descr="317067519_624304709475515_8283242165335194994_n.jpg"/>
                    <pic:cNvPicPr>
                      <a:picLocks noChangeAspect="1" noChangeArrowheads="1"/>
                    </pic:cNvPicPr>
                  </pic:nvPicPr>
                  <pic:blipFill>
                    <a:blip r:embed="rId61"/>
                    <a:stretch>
                      <a:fillRect/>
                    </a:stretch>
                  </pic:blipFill>
                  <pic:spPr bwMode="auto">
                    <a:xfrm>
                      <a:off x="0" y="0"/>
                      <a:ext cx="2447925" cy="3276600"/>
                    </a:xfrm>
                    <a:prstGeom prst="rect">
                      <a:avLst/>
                    </a:prstGeom>
                  </pic:spPr>
                </pic:pic>
              </a:graphicData>
            </a:graphic>
          </wp:inline>
        </w:drawing>
      </w:r>
    </w:p>
    <w:p>
      <w:pPr>
        <w:pStyle w:val="Normal"/>
        <w:suppressAutoHyphens w:val="false"/>
        <w:spacing w:lineRule="auto" w:line="240" w:before="0" w:after="160"/>
        <w:ind w:left="708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Fontos dologra let figyelmes Hanna , ugyanis a fogason lévő kabáton észrevette Szerbia zászlóját és megállapított, hogy a kabát bal ujján helyezkedik el.</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Az óvodába visszaérve készítettek a gyerekek maguknak egy játék útlevelet, ahova bekerültek a személyes adatok, lerajzolt fénykép. Kezdődhet az utazás!  Mindenkinek szerencsés utat! – kiáltották a gyerekek.</w:t>
      </w:r>
    </w:p>
    <w:p>
      <w:pPr>
        <w:pStyle w:val="Normal"/>
        <w:suppressAutoHyphens w:val="false"/>
        <w:spacing w:lineRule="auto" w:line="240" w:before="0" w:after="160"/>
        <w:ind w:left="4248"/>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Az angoltanárnő is észrevette, hogy mennyire rajongunk a zászlók iránt ezért az angol foglalkozás keretein belül bemutatott  egy prezentációt azokról az országokról ahol angolul  beszélnek. Megismertük Amerika, Kanada, Ausztrália és az Egyesült Királyság zászlóit is. Megtudtuk tőle, hogyan alakult ki az  Egyesült Királyság zászlója. Valójában ha Anglia, Skócia és  Írország zászlóit egymásra helyeznénk akkor megkapjuk az Egyesült Királyság zászlóját. Megtudtuk azt is , hogy 50 csillag található az amerikai zászlón azért mert 50 államot ábrázol. Ausztrália zászlóján látható az Egyesült Királyság zászlója is, mert közös múltjuk van. A kanadai zászlón látható levél pedig a juhar levél mivel Kanadában sok a juharfa.</w:t>
      </w:r>
      <w:r>
        <w:rPr/>
        <w:drawing>
          <wp:inline distT="0" distB="0" distL="0" distR="0">
            <wp:extent cx="3143250" cy="2752725"/>
            <wp:effectExtent l="0" t="0" r="0" b="0"/>
            <wp:docPr id="57" name="Picture 63" descr="316997271_853650335827315_6872803350707535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63" descr="316997271_853650335827315_6872803350707535633_n.jpg"/>
                    <pic:cNvPicPr>
                      <a:picLocks noChangeAspect="1" noChangeArrowheads="1"/>
                    </pic:cNvPicPr>
                  </pic:nvPicPr>
                  <pic:blipFill>
                    <a:blip r:embed="rId62"/>
                    <a:stretch>
                      <a:fillRect/>
                    </a:stretch>
                  </pic:blipFill>
                  <pic:spPr bwMode="auto">
                    <a:xfrm>
                      <a:off x="0" y="0"/>
                      <a:ext cx="3143250" cy="2752725"/>
                    </a:xfrm>
                    <a:prstGeom prst="rect">
                      <a:avLst/>
                    </a:prstGeom>
                  </pic:spPr>
                </pic:pic>
              </a:graphicData>
            </a:graphic>
          </wp:inline>
        </w:drawing>
      </w:r>
      <w:r>
        <w:rPr/>
        <w:drawing>
          <wp:inline distT="0" distB="0" distL="0" distR="0">
            <wp:extent cx="3829050" cy="3429000"/>
            <wp:effectExtent l="0" t="0" r="0" b="0"/>
            <wp:docPr id="58" name="Picture 64" descr="315517860_845457453272459_8747466082202038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4" descr="315517860_845457453272459_8747466082202038515_n.jpg"/>
                    <pic:cNvPicPr>
                      <a:picLocks noChangeAspect="1" noChangeArrowheads="1"/>
                    </pic:cNvPicPr>
                  </pic:nvPicPr>
                  <pic:blipFill>
                    <a:blip r:embed="rId63"/>
                    <a:stretch>
                      <a:fillRect/>
                    </a:stretch>
                  </pic:blipFill>
                  <pic:spPr bwMode="auto">
                    <a:xfrm>
                      <a:off x="0" y="0"/>
                      <a:ext cx="3829050" cy="3429000"/>
                    </a:xfrm>
                    <a:prstGeom prst="rect">
                      <a:avLst/>
                    </a:prstGeom>
                  </pic:spPr>
                </pic:pic>
              </a:graphicData>
            </a:graphic>
          </wp:inline>
        </w:drawing>
      </w:r>
    </w:p>
    <w:p>
      <w:pPr>
        <w:pStyle w:val="Normal"/>
        <w:suppressAutoHyphens w:val="false"/>
        <w:spacing w:lineRule="auto" w:line="240" w:before="0" w:after="160"/>
        <w:ind w:left="4248"/>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Màsnap Fanni egy zacskòval a kezèben èrkezett az òvodába: Találjátok ki, hogy mi van benne! Reménykedtünk hogy zászlò, de amikor megtappintottuk, tudtuk, hogy az. Most csak az volt a kèrdès, hogy melyik orszàg zászlòja.</w:t>
      </w:r>
    </w:p>
    <w:p>
      <w:pPr>
        <w:pStyle w:val="Normal"/>
        <w:suppressAutoHyphens w:val="false"/>
        <w:spacing w:lineRule="auto" w:line="240" w:before="0" w:after="160"/>
        <w:ind w:left="4248"/>
        <w:jc w:val="both"/>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Piros, fehèr, zöld....tette fel Fanni a találòskèrdést.....a többiek pedig befejezték......ez a magyar föld. </w:t>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Az internetten utàna nèztünk a szìnek jelentèsènek miközben sokan meglengették a zászlòt.          = erő,        =hűsèg,         = remény.Pròbáltuk felfedezni, hogy mely szìnek fordulnak meg a leggyakrabban a zászlòkban és a Zászlòk Enciklopédiáját lapozva azt láttuk, hogy a                 ,                                          a leggyakrabban   viszont a            legritkábban(Nikaragva ès Dominika ). Beliznek van a legszìnesebb zászlòja amekyben 12 szìn van. Ezeket a színeket keresgèltük a kupakok között is, majd megkèrtük Dàriusz apukàjàt, hogy lyukat fúrjon a kupakok közepèn, hogy fel tudjuk fűzni őket a zàszlók színei szerint. Hold, nap, csillag ès kerszt a leggyakrabban làthatóak a zàszlókon.  Ezeket az elemeket a népdalokban és a népi gyermekjátékokban is megtaláltuk amikor énekeltük a vonulós Hold, hold fényes lánc című dalt és énekelgettük a Csillag Boris című népdalt. Az àllatok közül az oroszlàn, a sàrkàny ès sas szerepelnek a legsűrűbben a zàszlókon. A legrègebbi zàszló pedig a Dàn zàszló.</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r>
      <w:r>
        <w:rPr/>
        <w:drawing>
          <wp:inline distT="0" distB="0" distL="0" distR="0">
            <wp:extent cx="1609725" cy="2143125"/>
            <wp:effectExtent l="0" t="0" r="0" b="0"/>
            <wp:docPr id="59" name="Picture 65" descr="315519389_680527146756739_70792402184061712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5" descr="315519389_680527146756739_7079240218406171268_n.jpg"/>
                    <pic:cNvPicPr>
                      <a:picLocks noChangeAspect="1" noChangeArrowheads="1"/>
                    </pic:cNvPicPr>
                  </pic:nvPicPr>
                  <pic:blipFill>
                    <a:blip r:embed="rId64"/>
                    <a:stretch>
                      <a:fillRect/>
                    </a:stretch>
                  </pic:blipFill>
                  <pic:spPr bwMode="auto">
                    <a:xfrm>
                      <a:off x="0" y="0"/>
                      <a:ext cx="1609725" cy="2143125"/>
                    </a:xfrm>
                    <a:prstGeom prst="rect">
                      <a:avLst/>
                    </a:prstGeom>
                  </pic:spPr>
                </pic:pic>
              </a:graphicData>
            </a:graphic>
          </wp:inline>
        </w:drawing>
      </w:r>
      <w:r>
        <w:rPr/>
        <w:drawing>
          <wp:inline distT="0" distB="0" distL="0" distR="0">
            <wp:extent cx="2171700" cy="3886200"/>
            <wp:effectExtent l="0" t="0" r="0" b="0"/>
            <wp:docPr id="60" name="Picture 66" descr="317022397_675115457576501_7582290103391907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6" descr="317022397_675115457576501_7582290103391907744_n.jpg"/>
                    <pic:cNvPicPr>
                      <a:picLocks noChangeAspect="1" noChangeArrowheads="1"/>
                    </pic:cNvPicPr>
                  </pic:nvPicPr>
                  <pic:blipFill>
                    <a:blip r:embed="rId65"/>
                    <a:stretch>
                      <a:fillRect/>
                    </a:stretch>
                  </pic:blipFill>
                  <pic:spPr bwMode="auto">
                    <a:xfrm>
                      <a:off x="0" y="0"/>
                      <a:ext cx="2171700" cy="3886200"/>
                    </a:xfrm>
                    <a:prstGeom prst="rect">
                      <a:avLst/>
                    </a:prstGeom>
                  </pic:spPr>
                </pic:pic>
              </a:graphicData>
            </a:graphic>
          </wp:inline>
        </w:drawing>
      </w:r>
      <w:r>
        <w:rPr>
          <w:rFonts w:eastAsia="Times New Roman" w:cs="Times New Roman" w:ascii="Times New Roman" w:hAnsi="Times New Roman"/>
          <w:sz w:val="24"/>
          <w:szCs w:val="24"/>
        </w:rPr>
        <w:br/>
        <w:br/>
        <w:b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Calibri"/>
          <w:color w:val="000000"/>
          <w:sz w:val="28"/>
          <w:szCs w:val="28"/>
        </w:rPr>
        <w:t>  </w:t>
      </w:r>
    </w:p>
    <w:p>
      <w:pPr>
        <w:pStyle w:val="Normal"/>
        <w:suppressAutoHyphens w:val="false"/>
        <w:spacing w:lineRule="auto" w:line="240" w:before="0"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br/>
      </w:r>
      <w:r>
        <w:rPr/>
        <w:drawing>
          <wp:inline distT="0" distB="0" distL="0" distR="0">
            <wp:extent cx="2686050" cy="1504950"/>
            <wp:effectExtent l="0" t="0" r="0" b="0"/>
            <wp:docPr id="61" name="Picture 67" descr="316711844_3031019513862269_3467880136213537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7" descr="316711844_3031019513862269_3467880136213537229_n.jpg"/>
                    <pic:cNvPicPr>
                      <a:picLocks noChangeAspect="1" noChangeArrowheads="1"/>
                    </pic:cNvPicPr>
                  </pic:nvPicPr>
                  <pic:blipFill>
                    <a:blip r:embed="rId66"/>
                    <a:stretch>
                      <a:fillRect/>
                    </a:stretch>
                  </pic:blipFill>
                  <pic:spPr bwMode="auto">
                    <a:xfrm>
                      <a:off x="0" y="0"/>
                      <a:ext cx="2686050" cy="1504950"/>
                    </a:xfrm>
                    <a:prstGeom prst="rect">
                      <a:avLst/>
                    </a:prstGeom>
                  </pic:spPr>
                </pic:pic>
              </a:graphicData>
            </a:graphic>
          </wp:inline>
        </w:drawing>
      </w:r>
      <w:r>
        <w:rPr>
          <w:rFonts w:eastAsia="Times New Roman" w:cs="Times New Roman" w:ascii="Times New Roman" w:hAnsi="Times New Roman"/>
          <w:sz w:val="24"/>
          <w:szCs w:val="24"/>
        </w:rPr>
        <w:br/>
        <w:br/>
        <w:br/>
      </w:r>
    </w:p>
    <w:p>
      <w:pPr>
        <w:pStyle w:val="Normal"/>
        <w:suppressAutoHyphens w:val="false"/>
        <w:spacing w:lineRule="auto" w:line="240" w:before="0" w:after="160"/>
        <w:rPr>
          <w:rFonts w:ascii="Times New Roman" w:hAnsi="Times New Roman" w:eastAsia="Times New Roman" w:cs="Times New Roman"/>
          <w:sz w:val="24"/>
          <w:szCs w:val="24"/>
        </w:rPr>
      </w:pPr>
      <w:r>
        <w:rPr>
          <w:rFonts w:eastAsia="Times New Roman" w:cs="Times New Roman" w:ascii="Times New Roman" w:hAnsi="Times New Roman"/>
          <w:color w:val="000000"/>
          <w:sz w:val="24"/>
          <w:szCs w:val="24"/>
        </w:rPr>
        <w:t>      </w:t>
      </w:r>
      <w:r>
        <w:rPr>
          <w:rFonts w:eastAsia="Times New Roman" w:cs="Times New Roman" w:ascii="Times New Roman" w:hAnsi="Times New Roman"/>
          <w:color w:val="000000"/>
          <w:sz w:val="24"/>
          <w:szCs w:val="24"/>
        </w:rPr>
        <w:t>Hol vàsàrolható zàszló? – tűnödtünk ès eldöntöttük, hogy ellàtogatunk a temerini ajàndékboltba. Azonban ott nem àrulnak zàszlókat csak a települèsünkre jellegzetes ajàndèktàrgyakat ès Temerin tèrkèpèt làttunk. A csoportszobánkba visszaértünk és játszani kezdtünk természetesen a zászlókkal.  A szobánkat pedig sajátkészítésű zászlókkal díszítettük.</w:t>
      </w:r>
      <w:r>
        <w:rPr/>
        <w:drawing>
          <wp:inline distT="0" distB="0" distL="0" distR="0">
            <wp:extent cx="1228725" cy="1647825"/>
            <wp:effectExtent l="0" t="0" r="0" b="0"/>
            <wp:docPr id="62" name="Picture 68" descr="314454069_836876687553594_17946602133236053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8" descr="314454069_836876687553594_1794660213323605390_n.jpg"/>
                    <pic:cNvPicPr>
                      <a:picLocks noChangeAspect="1" noChangeArrowheads="1"/>
                    </pic:cNvPicPr>
                  </pic:nvPicPr>
                  <pic:blipFill>
                    <a:blip r:embed="rId67"/>
                    <a:stretch>
                      <a:fillRect/>
                    </a:stretch>
                  </pic:blipFill>
                  <pic:spPr bwMode="auto">
                    <a:xfrm>
                      <a:off x="0" y="0"/>
                      <a:ext cx="1228725" cy="1647825"/>
                    </a:xfrm>
                    <a:prstGeom prst="rect">
                      <a:avLst/>
                    </a:prstGeom>
                  </pic:spPr>
                </pic:pic>
              </a:graphicData>
            </a:graphic>
          </wp:inline>
        </w:drawing>
      </w:r>
      <w:r>
        <w:rPr/>
        <w:drawing>
          <wp:inline distT="0" distB="0" distL="0" distR="0">
            <wp:extent cx="1238250" cy="1647825"/>
            <wp:effectExtent l="0" t="0" r="0" b="0"/>
            <wp:docPr id="63" name="Picture 69" descr="317102701_648371260326524_7918820702797366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9" descr="317102701_648371260326524_7918820702797366435_n.jpg"/>
                    <pic:cNvPicPr>
                      <a:picLocks noChangeAspect="1" noChangeArrowheads="1"/>
                    </pic:cNvPicPr>
                  </pic:nvPicPr>
                  <pic:blipFill>
                    <a:blip r:embed="rId68"/>
                    <a:stretch>
                      <a:fillRect/>
                    </a:stretch>
                  </pic:blipFill>
                  <pic:spPr bwMode="auto">
                    <a:xfrm>
                      <a:off x="0" y="0"/>
                      <a:ext cx="1238250" cy="1647825"/>
                    </a:xfrm>
                    <a:prstGeom prst="rect">
                      <a:avLst/>
                    </a:prstGeom>
                  </pic:spPr>
                </pic:pic>
              </a:graphicData>
            </a:graphic>
          </wp:inline>
        </w:drawing>
      </w:r>
      <w:r>
        <w:rPr/>
        <w:drawing>
          <wp:inline distT="0" distB="0" distL="0" distR="0">
            <wp:extent cx="1228725" cy="1647825"/>
            <wp:effectExtent l="0" t="0" r="0" b="0"/>
            <wp:docPr id="64" name="Picture 70" descr="316951127_850451803077000_56579839082763985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0" descr="316951127_850451803077000_5657983908276398585_n.jpg"/>
                    <pic:cNvPicPr>
                      <a:picLocks noChangeAspect="1" noChangeArrowheads="1"/>
                    </pic:cNvPicPr>
                  </pic:nvPicPr>
                  <pic:blipFill>
                    <a:blip r:embed="rId69"/>
                    <a:stretch>
                      <a:fillRect/>
                    </a:stretch>
                  </pic:blipFill>
                  <pic:spPr bwMode="auto">
                    <a:xfrm>
                      <a:off x="0" y="0"/>
                      <a:ext cx="1228725" cy="1647825"/>
                    </a:xfrm>
                    <a:prstGeom prst="rect">
                      <a:avLst/>
                    </a:prstGeom>
                  </pic:spPr>
                </pic:pic>
              </a:graphicData>
            </a:graphic>
          </wp:inline>
        </w:drawing>
      </w:r>
      <w:r>
        <w:rPr/>
        <w:drawing>
          <wp:inline distT="0" distB="0" distL="0" distR="0">
            <wp:extent cx="1228725" cy="1647825"/>
            <wp:effectExtent l="0" t="0" r="0" b="0"/>
            <wp:docPr id="65" name="Picture 71" descr="317124230_1297341871091266_8100825961500192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71" descr="317124230_1297341871091266_8100825961500192104_n.jpg"/>
                    <pic:cNvPicPr>
                      <a:picLocks noChangeAspect="1" noChangeArrowheads="1"/>
                    </pic:cNvPicPr>
                  </pic:nvPicPr>
                  <pic:blipFill>
                    <a:blip r:embed="rId70"/>
                    <a:stretch>
                      <a:fillRect/>
                    </a:stretch>
                  </pic:blipFill>
                  <pic:spPr bwMode="auto">
                    <a:xfrm>
                      <a:off x="0" y="0"/>
                      <a:ext cx="1228725" cy="1647825"/>
                    </a:xfrm>
                    <a:prstGeom prst="rect">
                      <a:avLst/>
                    </a:prstGeom>
                  </pic:spPr>
                </pic:pic>
              </a:graphicData>
            </a:graphic>
          </wp:inline>
        </w:drawing>
      </w:r>
      <w:r>
        <w:rPr/>
        <w:drawing>
          <wp:inline distT="0" distB="0" distL="0" distR="0">
            <wp:extent cx="1238250" cy="1657350"/>
            <wp:effectExtent l="0" t="0" r="0" b="0"/>
            <wp:docPr id="66" name="Picture 72" descr="314542231_892602088396091_6691620659588353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72" descr="314542231_892602088396091_6691620659588353225_n.jpg"/>
                    <pic:cNvPicPr>
                      <a:picLocks noChangeAspect="1" noChangeArrowheads="1"/>
                    </pic:cNvPicPr>
                  </pic:nvPicPr>
                  <pic:blipFill>
                    <a:blip r:embed="rId71"/>
                    <a:stretch>
                      <a:fillRect/>
                    </a:stretch>
                  </pic:blipFill>
                  <pic:spPr bwMode="auto">
                    <a:xfrm>
                      <a:off x="0" y="0"/>
                      <a:ext cx="1238250" cy="1657350"/>
                    </a:xfrm>
                    <a:prstGeom prst="rect">
                      <a:avLst/>
                    </a:prstGeom>
                  </pic:spPr>
                </pic:pic>
              </a:graphicData>
            </a:graphic>
          </wp:inline>
        </w:drawing>
      </w:r>
    </w:p>
    <w:p>
      <w:pPr>
        <w:pStyle w:val="Normal"/>
        <w:jc w:val="both"/>
        <w:rPr>
          <w:rFonts w:ascii="Times New Roman" w:hAnsi="Times New Roman" w:cs="Times New Roman"/>
          <w:b/>
          <w:i/>
          <w:i/>
          <w:color w:val="FF0000"/>
          <w:sz w:val="24"/>
          <w:szCs w:val="24"/>
          <w:u w:val="single"/>
          <w:lang w:val="sr-Latn-CS"/>
        </w:rPr>
      </w:pPr>
      <w:r>
        <w:rPr>
          <w:rFonts w:cs="Times New Roman" w:ascii="Times New Roman" w:hAnsi="Times New Roman"/>
          <w:b/>
          <w:i/>
          <w:color w:val="FF0000"/>
          <w:sz w:val="24"/>
          <w:szCs w:val="24"/>
          <w:u w:val="single"/>
          <w:lang w:val="sr-Latn-CS"/>
        </w:rPr>
      </w:r>
    </w:p>
    <w:p>
      <w:pPr>
        <w:pStyle w:val="Normal"/>
        <w:keepNext w:val="true"/>
        <w:keepLines/>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8"/>
          <w:szCs w:val="28"/>
          <w:lang w:eastAsia="ar-SA"/>
        </w:rPr>
        <w:t>9</w:t>
      </w:r>
      <w:r>
        <w:rPr>
          <w:rFonts w:eastAsia="Times New Roman" w:cs="Times New Roman" w:ascii="Times New Roman" w:hAnsi="Times New Roman"/>
          <w:b/>
          <w:bCs/>
          <w:sz w:val="24"/>
          <w:szCs w:val="24"/>
          <w:lang w:eastAsia="ar-SA"/>
        </w:rPr>
        <w:t xml:space="preserve">. ДОДАТНИ ПРОГРАМИ </w:t>
      </w:r>
    </w:p>
    <w:p>
      <w:pPr>
        <w:pStyle w:val="Normal"/>
        <w:keepNext w:val="true"/>
        <w:keepLines/>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t>Увођење енглеског језика</w:t>
      </w:r>
    </w:p>
    <w:p>
      <w:pPr>
        <w:pStyle w:val="Normal"/>
        <w:spacing w:before="0" w:after="0"/>
        <w:rPr>
          <w:rFonts w:ascii="Times New Roman" w:hAnsi="Times New Roman" w:cs="Times New Roman"/>
          <w:sz w:val="24"/>
          <w:szCs w:val="24"/>
        </w:rPr>
      </w:pPr>
      <w:r>
        <w:rPr>
          <w:rFonts w:cs="Times New Roman" w:ascii="Times New Roman" w:hAnsi="Times New Roman"/>
          <w:sz w:val="24"/>
          <w:szCs w:val="24"/>
        </w:rPr>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 xml:space="preserve">У школској/ радној 2022 / 2023. години у ПУ „Вељко Влаховић“ са седиштем у Темерину наставом енглеског језика била су обухваћена </w:t>
      </w:r>
      <w:r>
        <w:rPr>
          <w:rFonts w:cs="Times New Roman" w:ascii="Times New Roman" w:hAnsi="Times New Roman"/>
          <w:sz w:val="24"/>
          <w:szCs w:val="24"/>
          <w:u w:val="single"/>
        </w:rPr>
        <w:t>сва</w:t>
      </w:r>
      <w:r>
        <w:rPr>
          <w:rFonts w:cs="Times New Roman" w:ascii="Times New Roman" w:hAnsi="Times New Roman"/>
          <w:sz w:val="24"/>
          <w:szCs w:val="24"/>
        </w:rPr>
        <w:t xml:space="preserve"> деца </w:t>
      </w:r>
      <w:r>
        <w:rPr>
          <w:rFonts w:cs="Times New Roman" w:ascii="Times New Roman" w:hAnsi="Times New Roman"/>
          <w:sz w:val="24"/>
          <w:szCs w:val="24"/>
          <w:u w:val="single"/>
        </w:rPr>
        <w:t>предшколског узраста</w:t>
      </w:r>
      <w:r>
        <w:rPr>
          <w:rFonts w:cs="Times New Roman" w:ascii="Times New Roman" w:hAnsi="Times New Roman"/>
          <w:sz w:val="24"/>
          <w:szCs w:val="24"/>
        </w:rPr>
        <w:t>. Организација наставе је била захтевна с обзиром на бројност група, различите смене (неке предшколске групе су целодневне, а неке полудневне и раде у поподневним  сатима или мењају смену седмично ),различите локације и двојезичност  али уз помоћ управе вртића, педагошко-психолошке службе и васпитача остварена је  лепа и подстицајна радна атмосфера и комуникација са  радозналим малишанима спремним да уче кроз игру и бројне друге  активности</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 xml:space="preserve">У настави енглеског језика коришћен је ауторски програм </w:t>
      </w:r>
      <w:r>
        <w:rPr>
          <w:rFonts w:cs="Times New Roman" w:ascii="Times New Roman" w:hAnsi="Times New Roman"/>
          <w:sz w:val="24"/>
          <w:szCs w:val="24"/>
          <w:u w:val="single"/>
        </w:rPr>
        <w:t>My First English Booк</w:t>
      </w:r>
      <w:r>
        <w:rPr>
          <w:rFonts w:cs="Times New Roman" w:ascii="Times New Roman" w:hAnsi="Times New Roman"/>
          <w:sz w:val="24"/>
          <w:szCs w:val="24"/>
        </w:rPr>
        <w:t xml:space="preserve">. Настава је извођена потематским целинама: </w:t>
      </w:r>
      <w:r>
        <w:rPr>
          <w:rFonts w:cs="Times New Roman" w:ascii="Times New Roman" w:hAnsi="Times New Roman"/>
          <w:b/>
          <w:sz w:val="24"/>
          <w:szCs w:val="24"/>
        </w:rPr>
        <w:t>Family</w:t>
      </w:r>
      <w:r>
        <w:rPr>
          <w:rFonts w:cs="Times New Roman" w:ascii="Times New Roman" w:hAnsi="Times New Roman"/>
          <w:sz w:val="24"/>
          <w:szCs w:val="24"/>
        </w:rPr>
        <w:t>-Породица,</w:t>
      </w:r>
      <w:r>
        <w:rPr>
          <w:rFonts w:cs="Times New Roman" w:ascii="Times New Roman" w:hAnsi="Times New Roman"/>
          <w:b/>
          <w:sz w:val="24"/>
          <w:szCs w:val="24"/>
        </w:rPr>
        <w:t>House</w:t>
      </w:r>
      <w:r>
        <w:rPr>
          <w:rFonts w:cs="Times New Roman" w:ascii="Times New Roman" w:hAnsi="Times New Roman"/>
          <w:sz w:val="24"/>
          <w:szCs w:val="24"/>
        </w:rPr>
        <w:t xml:space="preserve"> - Кућа,</w:t>
      </w:r>
      <w:r>
        <w:rPr>
          <w:rFonts w:cs="Times New Roman" w:ascii="Times New Roman" w:hAnsi="Times New Roman"/>
          <w:b/>
          <w:sz w:val="24"/>
          <w:szCs w:val="24"/>
        </w:rPr>
        <w:t>Body</w:t>
      </w:r>
      <w:r>
        <w:rPr>
          <w:rFonts w:cs="Times New Roman" w:ascii="Times New Roman" w:hAnsi="Times New Roman"/>
          <w:sz w:val="24"/>
          <w:szCs w:val="24"/>
        </w:rPr>
        <w:t>- Тело,</w:t>
      </w:r>
      <w:r>
        <w:rPr>
          <w:rFonts w:cs="Times New Roman" w:ascii="Times New Roman" w:hAnsi="Times New Roman"/>
          <w:b/>
          <w:sz w:val="24"/>
          <w:szCs w:val="24"/>
        </w:rPr>
        <w:t>School</w:t>
      </w:r>
      <w:r>
        <w:rPr>
          <w:rFonts w:cs="Times New Roman" w:ascii="Times New Roman" w:hAnsi="Times New Roman"/>
          <w:sz w:val="24"/>
          <w:szCs w:val="24"/>
        </w:rPr>
        <w:t>- Школа,</w:t>
      </w:r>
      <w:r>
        <w:rPr>
          <w:rFonts w:cs="Times New Roman" w:ascii="Times New Roman" w:hAnsi="Times New Roman"/>
          <w:b/>
          <w:sz w:val="24"/>
          <w:szCs w:val="24"/>
        </w:rPr>
        <w:t>Numbers</w:t>
      </w:r>
      <w:r>
        <w:rPr>
          <w:rFonts w:cs="Times New Roman" w:ascii="Times New Roman" w:hAnsi="Times New Roman"/>
          <w:sz w:val="24"/>
          <w:szCs w:val="24"/>
        </w:rPr>
        <w:t>- Бројеви,</w:t>
      </w:r>
      <w:r>
        <w:rPr>
          <w:rFonts w:cs="Times New Roman" w:ascii="Times New Roman" w:hAnsi="Times New Roman"/>
          <w:b/>
          <w:sz w:val="24"/>
          <w:szCs w:val="24"/>
        </w:rPr>
        <w:t>Colours</w:t>
      </w:r>
      <w:r>
        <w:rPr>
          <w:rFonts w:cs="Times New Roman" w:ascii="Times New Roman" w:hAnsi="Times New Roman"/>
          <w:sz w:val="24"/>
          <w:szCs w:val="24"/>
        </w:rPr>
        <w:t xml:space="preserve"> – Боје, </w:t>
      </w:r>
      <w:r>
        <w:rPr>
          <w:rFonts w:cs="Times New Roman" w:ascii="Times New Roman" w:hAnsi="Times New Roman"/>
          <w:b/>
          <w:sz w:val="24"/>
          <w:szCs w:val="24"/>
        </w:rPr>
        <w:t>New Year and Christmas</w:t>
      </w:r>
      <w:r>
        <w:rPr>
          <w:rFonts w:cs="Times New Roman" w:ascii="Times New Roman" w:hAnsi="Times New Roman"/>
          <w:sz w:val="24"/>
          <w:szCs w:val="24"/>
        </w:rPr>
        <w:t xml:space="preserve"> – Нова година и Божић, </w:t>
      </w:r>
      <w:r>
        <w:rPr>
          <w:rFonts w:cs="Times New Roman" w:ascii="Times New Roman" w:hAnsi="Times New Roman"/>
          <w:b/>
          <w:sz w:val="24"/>
          <w:szCs w:val="24"/>
        </w:rPr>
        <w:t>Alphabet</w:t>
      </w:r>
      <w:r>
        <w:rPr>
          <w:rFonts w:cs="Times New Roman" w:ascii="Times New Roman" w:hAnsi="Times New Roman"/>
          <w:sz w:val="24"/>
          <w:szCs w:val="24"/>
        </w:rPr>
        <w:t xml:space="preserve"> – Азбука, </w:t>
      </w:r>
      <w:r>
        <w:rPr>
          <w:rFonts w:cs="Times New Roman" w:ascii="Times New Roman" w:hAnsi="Times New Roman"/>
          <w:b/>
          <w:sz w:val="24"/>
          <w:szCs w:val="24"/>
        </w:rPr>
        <w:t>Animals</w:t>
      </w:r>
      <w:r>
        <w:rPr>
          <w:rFonts w:cs="Times New Roman" w:ascii="Times New Roman" w:hAnsi="Times New Roman"/>
          <w:sz w:val="24"/>
          <w:szCs w:val="24"/>
        </w:rPr>
        <w:t xml:space="preserve">– Животиње (домаће и дивље), </w:t>
      </w:r>
      <w:r>
        <w:rPr>
          <w:rFonts w:cs="Times New Roman" w:ascii="Times New Roman" w:hAnsi="Times New Roman"/>
          <w:b/>
          <w:sz w:val="24"/>
          <w:szCs w:val="24"/>
        </w:rPr>
        <w:t>Fruits and Vegetables</w:t>
      </w:r>
      <w:r>
        <w:rPr>
          <w:rFonts w:cs="Times New Roman" w:ascii="Times New Roman" w:hAnsi="Times New Roman"/>
          <w:sz w:val="24"/>
          <w:szCs w:val="24"/>
        </w:rPr>
        <w:t xml:space="preserve"> – Воће и поврће, </w:t>
      </w:r>
      <w:r>
        <w:rPr>
          <w:rFonts w:cs="Times New Roman" w:ascii="Times New Roman" w:hAnsi="Times New Roman"/>
          <w:b/>
          <w:sz w:val="24"/>
          <w:szCs w:val="24"/>
        </w:rPr>
        <w:t>Toys</w:t>
      </w:r>
      <w:r>
        <w:rPr>
          <w:rFonts w:cs="Times New Roman" w:ascii="Times New Roman" w:hAnsi="Times New Roman"/>
          <w:sz w:val="24"/>
          <w:szCs w:val="24"/>
        </w:rPr>
        <w:t xml:space="preserve"> - Играчке,</w:t>
      </w:r>
      <w:r>
        <w:rPr>
          <w:rFonts w:cs="Times New Roman" w:ascii="Times New Roman" w:hAnsi="Times New Roman"/>
          <w:b/>
          <w:sz w:val="24"/>
          <w:szCs w:val="24"/>
        </w:rPr>
        <w:t>Food</w:t>
      </w:r>
      <w:r>
        <w:rPr>
          <w:rFonts w:cs="Times New Roman" w:ascii="Times New Roman" w:hAnsi="Times New Roman"/>
          <w:sz w:val="24"/>
          <w:szCs w:val="24"/>
        </w:rPr>
        <w:t xml:space="preserve">- Храна, </w:t>
      </w:r>
      <w:r>
        <w:rPr>
          <w:rFonts w:cs="Times New Roman" w:ascii="Times New Roman" w:hAnsi="Times New Roman"/>
          <w:b/>
          <w:sz w:val="24"/>
          <w:szCs w:val="24"/>
        </w:rPr>
        <w:t>Clothes</w:t>
      </w:r>
      <w:r>
        <w:rPr>
          <w:rFonts w:cs="Times New Roman" w:ascii="Times New Roman" w:hAnsi="Times New Roman"/>
          <w:sz w:val="24"/>
          <w:szCs w:val="24"/>
        </w:rPr>
        <w:t xml:space="preserve"> – Одећа, </w:t>
      </w:r>
      <w:r>
        <w:rPr>
          <w:rFonts w:cs="Times New Roman" w:ascii="Times New Roman" w:hAnsi="Times New Roman"/>
          <w:b/>
          <w:sz w:val="24"/>
          <w:szCs w:val="24"/>
        </w:rPr>
        <w:t>Seasons</w:t>
      </w:r>
      <w:r>
        <w:rPr>
          <w:rFonts w:cs="Times New Roman" w:ascii="Times New Roman" w:hAnsi="Times New Roman"/>
          <w:sz w:val="24"/>
          <w:szCs w:val="24"/>
        </w:rPr>
        <w:t xml:space="preserve"> – Годишња доба,</w:t>
      </w:r>
      <w:r>
        <w:rPr>
          <w:rFonts w:cs="Times New Roman" w:ascii="Times New Roman" w:hAnsi="Times New Roman"/>
          <w:b/>
          <w:sz w:val="24"/>
          <w:szCs w:val="24"/>
        </w:rPr>
        <w:t>Days and Months</w:t>
      </w:r>
      <w:r>
        <w:rPr>
          <w:rFonts w:cs="Times New Roman" w:ascii="Times New Roman" w:hAnsi="Times New Roman"/>
          <w:sz w:val="24"/>
          <w:szCs w:val="24"/>
        </w:rPr>
        <w:t>– Дани у недељи и месеци. Програм је  реализован уз обиље додатног материјала и садржаја ( флеш картице, магнетна табла, игре, песме, лутке...)на динамичним чаосвима током којих се смењују рзаличите активности.</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Пратећи трендове у сваременој настави, а захваљујући учешћу у пројекту Министарства просвете „Дигитална учионица, дигитално компетентан наставник“ и у раду са предшколцима коришћен је дигитални џбеник тј. део дигиталног материјала прилагођен узрасту и оралној фази учења.</w:t>
      </w:r>
      <w:r>
        <w:rPr>
          <w:rFonts w:cs="Times New Roman" w:ascii="Times New Roman" w:hAnsi="Times New Roman"/>
          <w:sz w:val="24"/>
          <w:szCs w:val="24"/>
          <w:u w:val="single"/>
        </w:rPr>
        <w:t>.</w:t>
      </w:r>
      <w:r>
        <w:rPr>
          <w:rFonts w:cs="Times New Roman" w:ascii="Times New Roman" w:hAnsi="Times New Roman"/>
          <w:sz w:val="24"/>
          <w:szCs w:val="24"/>
        </w:rPr>
        <w:t>У периоду током кога су похађала наставу енглеског деца су у великој мери</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овладала понуђеним садржајима захваљујући учењу кроз игру и песму и бројним понављањима али на различите начине. Овладали су основним вокабуларом на обрађене теме као и једноставнијим реченицама те су у стању да воде кратке дијалоге тј. да комуницирају што је и био циљ учења. Такође су стекли одличну основу за учење у школи. Као највжније истичемо да су заволели енглески  језика те учење и коришћење страног језика за њих никада неће бити баук..Наша улога није само да подучавамо. Увек имамо на уму и васпитну улогу.</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Рад са децом са посебним потребама остварује се захваљујући познавању специфичности сваког детета и сарадњи са васпитачима и педагогом. Трудимо сеи успевамо да несметано радимо и да понашање деце на часовима буде у складу са правилима понашања у вртићу, а да ипак креирамо атмосферу подстицајну за учење у којој је сваком детету посвећена пажња, а са жељом да свако дете активно учествује и напредује у складу са својим могућностима.</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 xml:space="preserve">Наставу изводио: </w:t>
      </w:r>
      <w:r>
        <w:rPr>
          <w:rFonts w:cs="Times New Roman" w:ascii="Times New Roman" w:hAnsi="Times New Roman"/>
          <w:sz w:val="24"/>
          <w:szCs w:val="24"/>
          <w:lang w:val="en-GB"/>
        </w:rPr>
        <w:t>STUDIO SMILEY ,</w:t>
      </w:r>
      <w:r>
        <w:rPr>
          <w:rFonts w:cs="Times New Roman" w:ascii="Times New Roman" w:hAnsi="Times New Roman"/>
          <w:sz w:val="24"/>
          <w:szCs w:val="24"/>
        </w:rPr>
        <w:t>подучавање енглеског језика</w:t>
      </w:r>
    </w:p>
    <w:p>
      <w:pPr>
        <w:pStyle w:val="Normal"/>
        <w:keepNext w:val="true"/>
        <w:keepLines/>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sz w:val="28"/>
          <w:szCs w:val="28"/>
          <w:lang w:eastAsia="ar-SA"/>
        </w:rPr>
        <w:t xml:space="preserve">10. </w:t>
      </w:r>
      <w:r>
        <w:rPr>
          <w:rFonts w:eastAsia="Times New Roman" w:cs="Times New Roman" w:ascii="Times New Roman" w:hAnsi="Times New Roman"/>
          <w:b/>
          <w:sz w:val="24"/>
          <w:szCs w:val="24"/>
          <w:lang w:eastAsia="ar-SA"/>
        </w:rPr>
        <w:t xml:space="preserve">ПРИГОДНИ И </w:t>
      </w:r>
      <w:r>
        <w:rPr>
          <w:rFonts w:eastAsia="Times New Roman" w:cs="Times New Roman" w:ascii="Times New Roman" w:hAnsi="Times New Roman"/>
          <w:b/>
          <w:color w:themeColor="text1" w:val="000000"/>
          <w:sz w:val="24"/>
          <w:szCs w:val="24"/>
          <w:lang w:eastAsia="ar-SA"/>
        </w:rPr>
        <w:t>ПОВРЕМЕНИ ПРОГРАМИ</w:t>
      </w:r>
    </w:p>
    <w:p>
      <w:pPr>
        <w:pStyle w:val="Normal"/>
        <w:spacing w:lineRule="auto" w:line="240" w:before="0" w:after="0"/>
        <w:ind w:firstLine="72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firstLine="720"/>
        <w:jc w:val="center"/>
        <w:rPr>
          <w:rFonts w:ascii="Times New Roman" w:hAnsi="Times New Roman" w:eastAsia="Times New Roman" w:cs="Times New Roman"/>
          <w:sz w:val="24"/>
          <w:szCs w:val="24"/>
          <w:lang w:eastAsia="ar-SA"/>
        </w:rPr>
      </w:pPr>
      <w:r>
        <w:rPr>
          <w:rFonts w:eastAsia="Times New Roman" w:cs="Times New Roman" w:ascii="Times New Roman" w:hAnsi="Times New Roman"/>
          <w:b/>
          <w:sz w:val="24"/>
          <w:szCs w:val="24"/>
          <w:lang w:eastAsia="ar-SA"/>
        </w:rPr>
        <w:t>Програм одмора, рекреације и боравка деце у природи</w:t>
      </w:r>
    </w:p>
    <w:p>
      <w:pPr>
        <w:pStyle w:val="Normal"/>
        <w:spacing w:lineRule="auto" w:line="240" w:before="0" w:after="0"/>
        <w:jc w:val="both"/>
        <w:rPr>
          <w:rFonts w:ascii="Times New Roman" w:hAnsi="Times New Roman" w:eastAsia="Times New Roman" w:cs="Times New Roman"/>
          <w:color w:val="FF0000"/>
          <w:sz w:val="24"/>
          <w:szCs w:val="24"/>
          <w:lang w:eastAsia="ar-SA"/>
        </w:rPr>
      </w:pPr>
      <w:r>
        <w:rPr>
          <w:rFonts w:eastAsia="Times New Roman" w:cs="Times New Roman" w:ascii="Times New Roman" w:hAnsi="Times New Roman"/>
          <w:color w:val="FF0000"/>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Као и претходних година када су деца са васпитачима одлазила на излете и у току ове радне године поједине групе су ишле на Келебију,Палић,Антеро салаш итд. Васпитачи су у договору са родитељима и агенцојом сарађивали и тако организовали излете и одмор у природи за децу. </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11. РЕАЛИЗАЦИЈА ПРОГРАМА СТРУЧНИХ, РУКОВОДЕЋИХ, УПРАВНИХ И САВЕТОДАВНИХ ОРГАНА УСТАНОВЕ</w:t>
      </w:r>
    </w:p>
    <w:p>
      <w:pPr>
        <w:pStyle w:val="Normal"/>
        <w:spacing w:lineRule="auto" w:line="240" w:before="0" w:after="0"/>
        <w:ind w:firstLine="720"/>
        <w:jc w:val="center"/>
        <w:rPr>
          <w:rFonts w:ascii="Times New Roman" w:hAnsi="Times New Roman" w:eastAsia="Times New Roman" w:cs="Times New Roman"/>
          <w:b/>
          <w:color w:val="FF0000"/>
          <w:sz w:val="24"/>
          <w:szCs w:val="24"/>
          <w:lang w:eastAsia="ar-SA"/>
        </w:rPr>
      </w:pPr>
      <w:r>
        <w:rPr>
          <w:rFonts w:eastAsia="Times New Roman" w:cs="Times New Roman" w:ascii="Times New Roman" w:hAnsi="Times New Roman"/>
          <w:b/>
          <w:color w:val="FF0000"/>
          <w:sz w:val="24"/>
          <w:szCs w:val="24"/>
          <w:lang w:eastAsia="ar-SA"/>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Стручно усавршавање кадрова, као предуслов квалитетног обављања делатности предшколског васпитања и образовања, реализовано је на више нивоа. У оквиру установе, на стручном усавршавању радника радила су следећа тела: педагошки колегијум, васпитно – образовно веће, актив медицинских сестара - васпитача, актив васпитача целодневног боравка, актив васпитача припремних предшколских група.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Највиши стручни органи Установе су: педагошки  колегијум, васпитно-образовно веће, којим руководи директор Установе, а чине га васпитачи, стручни сарадници  и медицинске сестре - васпитачи. Васпитно-образовно веће има свој Пословник, којим је уређено комплетно функционисање овог органа и бави се стручним усавршавањем кадра и свим битним питањима везаним за организовање и функционисање в-о делатности. На састанцима се води записник, који се пре сваке наредне седнице, усваја и чува као трајна документација. Поред Већа на нивоу Установе су формирани активи васпитача целодневног и </w:t>
      </w:r>
      <w:r>
        <w:rPr>
          <w:rFonts w:eastAsia="Times New Roman" w:cs="Times New Roman" w:ascii="Times New Roman" w:hAnsi="Times New Roman"/>
          <w:sz w:val="24"/>
          <w:szCs w:val="20"/>
          <w:lang w:eastAsia="ar-SA"/>
        </w:rPr>
        <w:t xml:space="preserve">припремних предшколских група </w:t>
      </w:r>
      <w:r>
        <w:rPr>
          <w:rFonts w:eastAsia="Times New Roman" w:cs="Times New Roman" w:ascii="Times New Roman" w:hAnsi="Times New Roman"/>
          <w:sz w:val="24"/>
          <w:szCs w:val="24"/>
          <w:lang w:eastAsia="ar-SA"/>
        </w:rPr>
        <w:t>и актив медицинских сестара - васпитача.</w:t>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t xml:space="preserve">                                 </w:t>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sz w:val="28"/>
          <w:szCs w:val="28"/>
          <w:lang w:eastAsia="ar-SA"/>
        </w:rPr>
        <w:t xml:space="preserve">11.1 </w:t>
      </w:r>
      <w:r>
        <w:rPr>
          <w:rFonts w:eastAsia="Times New Roman" w:cs="Times New Roman" w:ascii="Times New Roman" w:hAnsi="Times New Roman"/>
          <w:b/>
          <w:sz w:val="24"/>
          <w:szCs w:val="24"/>
          <w:lang w:eastAsia="ar-SA"/>
        </w:rPr>
        <w:t>Програм васпитно-образовног већа</w:t>
      </w:r>
    </w:p>
    <w:p>
      <w:pPr>
        <w:pStyle w:val="Normal"/>
        <w:spacing w:lineRule="auto" w:line="240" w:before="0" w:after="0"/>
        <w:jc w:val="center"/>
        <w:rPr>
          <w:rFonts w:ascii="Times New Roman" w:hAnsi="Times New Roman" w:eastAsia="Times New Roman" w:cs="Times New Roman"/>
          <w:color w:val="FF0000"/>
          <w:sz w:val="24"/>
          <w:szCs w:val="24"/>
          <w:lang w:eastAsia="ar-SA"/>
        </w:rPr>
      </w:pPr>
      <w:r>
        <w:rPr>
          <w:rFonts w:eastAsia="Times New Roman" w:cs="Times New Roman" w:ascii="Times New Roman" w:hAnsi="Times New Roman"/>
          <w:color w:val="FF0000"/>
          <w:sz w:val="24"/>
          <w:szCs w:val="24"/>
          <w:lang w:eastAsia="ar-SA"/>
        </w:rPr>
      </w:r>
    </w:p>
    <w:tbl>
      <w:tblPr>
        <w:tblW w:w="10094" w:type="dxa"/>
        <w:jc w:val="left"/>
        <w:tblInd w:w="-175" w:type="dxa"/>
        <w:tblLayout w:type="fixed"/>
        <w:tblCellMar>
          <w:top w:w="0" w:type="dxa"/>
          <w:left w:w="108" w:type="dxa"/>
          <w:bottom w:w="0" w:type="dxa"/>
          <w:right w:w="108" w:type="dxa"/>
        </w:tblCellMar>
        <w:tblLook w:firstRow="0" w:noVBand="0" w:lastRow="0" w:firstColumn="0" w:lastColumn="0" w:noHBand="0" w:val="0000"/>
      </w:tblPr>
      <w:tblGrid>
        <w:gridCol w:w="897"/>
        <w:gridCol w:w="2025"/>
        <w:gridCol w:w="3032"/>
        <w:gridCol w:w="1995"/>
        <w:gridCol w:w="2145"/>
      </w:tblGrid>
      <w:tr>
        <w:trPr>
          <w:trHeight w:val="920" w:hRule="atLeast"/>
        </w:trPr>
        <w:tc>
          <w:tcPr>
            <w:tcW w:w="897" w:type="dxa"/>
            <w:tcBorders>
              <w:top w:val="single" w:sz="4" w:space="0" w:color="000000"/>
              <w:left w:val="single" w:sz="4" w:space="0" w:color="000000"/>
              <w:bottom w:val="single" w:sz="4" w:space="0" w:color="000000"/>
            </w:tcBorders>
            <w:shd w:color="auto" w:fill="ACB9CA" w:themeFill="text2" w:themeFillTint="66" w:val="clear"/>
          </w:tcPr>
          <w:p>
            <w:pPr>
              <w:pStyle w:val="Normal"/>
              <w:spacing w:lineRule="auto" w:line="240" w:before="0" w:after="0"/>
              <w:jc w:val="both"/>
              <w:rPr>
                <w:rFonts w:ascii="Times New Roman" w:hAnsi="Times New Roman" w:eastAsia="Times New Roman" w:cs="Times New Roman"/>
                <w:b/>
                <w:lang w:eastAsia="ar-SA"/>
              </w:rPr>
            </w:pPr>
            <w:r>
              <w:rPr>
                <w:rFonts w:eastAsia="Times New Roman" w:cs="Times New Roman" w:ascii="Times New Roman" w:hAnsi="Times New Roman"/>
                <w:b/>
                <w:sz w:val="20"/>
                <w:szCs w:val="20"/>
                <w:lang w:val="en-AU" w:eastAsia="ar-SA"/>
              </w:rPr>
              <w:t>Ред.бр.</w:t>
            </w:r>
          </w:p>
        </w:tc>
        <w:tc>
          <w:tcPr>
            <w:tcW w:w="2025" w:type="dxa"/>
            <w:tcBorders>
              <w:top w:val="single" w:sz="4" w:space="0" w:color="000000"/>
              <w:left w:val="single" w:sz="4" w:space="0" w:color="000000"/>
              <w:bottom w:val="single" w:sz="4" w:space="0" w:color="000000"/>
            </w:tcBorders>
            <w:shd w:color="auto" w:fill="ACB9CA" w:themeFill="text2" w:themeFillTint="66" w:val="clear"/>
          </w:tcPr>
          <w:p>
            <w:pPr>
              <w:pStyle w:val="Normal"/>
              <w:spacing w:lineRule="auto" w:line="240" w:before="0" w:after="0"/>
              <w:jc w:val="both"/>
              <w:rPr>
                <w:rFonts w:ascii="Times New Roman" w:hAnsi="Times New Roman" w:eastAsia="Times New Roman" w:cs="Times New Roman"/>
                <w:b/>
                <w:lang w:eastAsia="ar-SA"/>
              </w:rPr>
            </w:pPr>
            <w:r>
              <w:rPr>
                <w:rFonts w:eastAsia="Times New Roman" w:cs="Times New Roman" w:ascii="Times New Roman" w:hAnsi="Times New Roman"/>
                <w:b/>
                <w:lang w:eastAsia="ar-SA"/>
              </w:rPr>
              <w:t>ВРЕМЕ РЕАЛИЗАЦИЈЕ</w:t>
            </w:r>
          </w:p>
        </w:tc>
        <w:tc>
          <w:tcPr>
            <w:tcW w:w="3032" w:type="dxa"/>
            <w:tcBorders>
              <w:top w:val="single" w:sz="4" w:space="0" w:color="000000"/>
              <w:left w:val="single" w:sz="4" w:space="0" w:color="000000"/>
              <w:bottom w:val="single" w:sz="4" w:space="0" w:color="000000"/>
            </w:tcBorders>
            <w:shd w:color="auto" w:fill="ACB9CA" w:themeFill="text2" w:themeFillTint="66" w:val="clear"/>
          </w:tcPr>
          <w:p>
            <w:pPr>
              <w:pStyle w:val="Normal"/>
              <w:spacing w:lineRule="auto" w:line="240" w:before="0" w:after="0"/>
              <w:jc w:val="both"/>
              <w:rPr>
                <w:rFonts w:ascii="Times New Roman" w:hAnsi="Times New Roman" w:eastAsia="Times New Roman" w:cs="Times New Roman"/>
                <w:b/>
                <w:lang w:eastAsia="ar-SA"/>
              </w:rPr>
            </w:pPr>
            <w:r>
              <w:rPr>
                <w:rFonts w:eastAsia="Times New Roman" w:cs="Times New Roman" w:ascii="Times New Roman" w:hAnsi="Times New Roman"/>
                <w:b/>
                <w:lang w:val="en-AU" w:eastAsia="ar-SA"/>
              </w:rPr>
              <w:t>АКТИВНОСТИ</w:t>
            </w:r>
          </w:p>
          <w:p>
            <w:pPr>
              <w:pStyle w:val="Normal"/>
              <w:spacing w:lineRule="auto" w:line="240" w:before="0" w:after="0"/>
              <w:rPr>
                <w:rFonts w:ascii="Times New Roman" w:hAnsi="Times New Roman" w:eastAsia="Times New Roman" w:cs="Times New Roman"/>
                <w:b/>
                <w:lang w:val="en-AU" w:eastAsia="ar-SA"/>
              </w:rPr>
            </w:pPr>
            <w:r>
              <w:rPr>
                <w:rFonts w:eastAsia="Times New Roman" w:cs="Times New Roman" w:ascii="Times New Roman" w:hAnsi="Times New Roman"/>
                <w:b/>
                <w:lang w:eastAsia="ar-SA"/>
              </w:rPr>
              <w:t xml:space="preserve"> </w:t>
            </w:r>
            <w:r>
              <w:rPr>
                <w:rFonts w:eastAsia="Times New Roman" w:cs="Times New Roman" w:ascii="Times New Roman" w:hAnsi="Times New Roman"/>
                <w:b/>
                <w:lang w:eastAsia="ar-SA"/>
              </w:rPr>
              <w:t>ТЕМЕ</w:t>
            </w:r>
          </w:p>
        </w:tc>
        <w:tc>
          <w:tcPr>
            <w:tcW w:w="1995" w:type="dxa"/>
            <w:tcBorders>
              <w:top w:val="single" w:sz="4" w:space="0" w:color="000000"/>
              <w:left w:val="single" w:sz="4" w:space="0" w:color="000000"/>
              <w:bottom w:val="single" w:sz="4" w:space="0" w:color="000000"/>
            </w:tcBorders>
            <w:shd w:color="auto" w:fill="ACB9CA" w:themeFill="text2" w:themeFillTint="66" w:val="clear"/>
          </w:tcPr>
          <w:p>
            <w:pPr>
              <w:pStyle w:val="Normal"/>
              <w:spacing w:lineRule="auto" w:line="240" w:before="0" w:after="0"/>
              <w:jc w:val="both"/>
              <w:rPr>
                <w:rFonts w:ascii="Times New Roman" w:hAnsi="Times New Roman" w:eastAsia="Times New Roman" w:cs="Times New Roman"/>
                <w:b/>
                <w:lang w:eastAsia="ar-SA"/>
              </w:rPr>
            </w:pPr>
            <w:r>
              <w:rPr>
                <w:rFonts w:eastAsia="Times New Roman" w:cs="Times New Roman" w:ascii="Times New Roman" w:hAnsi="Times New Roman"/>
                <w:b/>
                <w:lang w:val="en-AU" w:eastAsia="ar-SA"/>
              </w:rPr>
              <w:t>НАЧИН</w:t>
              <w:br/>
              <w:t>РЕАЛИЗАЦИЈЕ</w:t>
            </w:r>
          </w:p>
        </w:tc>
        <w:tc>
          <w:tcPr>
            <w:tcW w:w="2145" w:type="dxa"/>
            <w:tcBorders>
              <w:top w:val="single" w:sz="4" w:space="0" w:color="000000"/>
              <w:left w:val="single" w:sz="4" w:space="0" w:color="000000"/>
              <w:bottom w:val="single" w:sz="4" w:space="0" w:color="000000"/>
              <w:right w:val="single" w:sz="4" w:space="0" w:color="000000"/>
            </w:tcBorders>
            <w:shd w:color="auto" w:fill="ACB9CA" w:themeFill="text2" w:themeFillTint="66" w:val="clear"/>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lang w:eastAsia="ar-SA"/>
              </w:rPr>
              <w:t>НОСИОЦИ РЕАЛИЗАЦИЈЕ</w:t>
            </w:r>
          </w:p>
        </w:tc>
      </w:tr>
      <w:tr>
        <w:trPr>
          <w:trHeight w:val="920" w:hRule="atLeast"/>
        </w:trPr>
        <w:tc>
          <w:tcPr>
            <w:tcW w:w="897"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jc w:val="both"/>
              <w:rPr>
                <w:rFonts w:ascii="Times New Roman" w:hAnsi="Times New Roman" w:eastAsia="Times New Roman" w:cs="Times New Roman"/>
                <w:lang w:eastAsia="ar-SA"/>
              </w:rPr>
            </w:pPr>
            <w:r>
              <w:rPr>
                <w:rFonts w:eastAsia="Times New Roman" w:cs="Times New Roman" w:ascii="Times New Roman" w:hAnsi="Times New Roman"/>
                <w:sz w:val="20"/>
                <w:szCs w:val="20"/>
                <w:lang w:eastAsia="ar-SA"/>
              </w:rPr>
              <w:t>1</w:t>
            </w:r>
          </w:p>
        </w:tc>
        <w:tc>
          <w:tcPr>
            <w:tcW w:w="2025"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14.09.2021</w:t>
            </w:r>
          </w:p>
        </w:tc>
        <w:tc>
          <w:tcPr>
            <w:tcW w:w="3032" w:type="dxa"/>
            <w:tcBorders>
              <w:top w:val="single" w:sz="4" w:space="0" w:color="000000"/>
              <w:left w:val="single" w:sz="4" w:space="0" w:color="000000"/>
              <w:bottom w:val="single" w:sz="4" w:space="0" w:color="000000"/>
            </w:tcBorders>
            <w:shd w:color="auto" w:fill="auto" w:val="clear"/>
          </w:tcPr>
          <w:p>
            <w:pPr>
              <w:pStyle w:val="Normal"/>
              <w:numPr>
                <w:ilvl w:val="0"/>
                <w:numId w:val="4"/>
              </w:numPr>
              <w:tabs>
                <w:tab w:val="clear" w:pos="720"/>
                <w:tab w:val="left" w:pos="231" w:leader="none"/>
              </w:tabs>
              <w:spacing w:lineRule="auto" w:line="240" w:before="0" w:after="0"/>
              <w:ind w:hanging="142" w:left="231"/>
              <w:rPr>
                <w:rFonts w:ascii="Times New Roman" w:hAnsi="Times New Roman" w:eastAsia="Times New Roman" w:cs="Times New Roman"/>
                <w:lang w:eastAsia="ar-SA"/>
              </w:rPr>
            </w:pPr>
            <w:r>
              <w:rPr>
                <w:rFonts w:eastAsia="Times New Roman" w:cs="Times New Roman" w:ascii="Times New Roman" w:hAnsi="Times New Roman"/>
                <w:lang w:eastAsia="ar-SA"/>
              </w:rPr>
              <w:t>Усвајање Извештаја о раду Установе</w:t>
            </w:r>
          </w:p>
          <w:p>
            <w:pPr>
              <w:pStyle w:val="Normal"/>
              <w:numPr>
                <w:ilvl w:val="0"/>
                <w:numId w:val="4"/>
              </w:numPr>
              <w:tabs>
                <w:tab w:val="clear" w:pos="720"/>
                <w:tab w:val="left" w:pos="231" w:leader="none"/>
              </w:tabs>
              <w:spacing w:lineRule="auto" w:line="240" w:before="0" w:after="0"/>
              <w:ind w:hanging="142" w:left="231"/>
              <w:rPr>
                <w:rFonts w:ascii="Times New Roman" w:hAnsi="Times New Roman" w:eastAsia="Times New Roman" w:cs="Times New Roman"/>
                <w:lang w:eastAsia="ar-SA"/>
              </w:rPr>
            </w:pPr>
            <w:r>
              <w:rPr>
                <w:rFonts w:eastAsia="Times New Roman" w:cs="Times New Roman" w:ascii="Times New Roman" w:hAnsi="Times New Roman"/>
                <w:lang w:eastAsia="ar-SA"/>
              </w:rPr>
              <w:t>Усвајање Годишњег плана рада за</w:t>
            </w:r>
          </w:p>
          <w:p>
            <w:pPr>
              <w:pStyle w:val="Normal"/>
              <w:numPr>
                <w:ilvl w:val="0"/>
                <w:numId w:val="4"/>
              </w:numPr>
              <w:tabs>
                <w:tab w:val="clear" w:pos="720"/>
                <w:tab w:val="left" w:pos="231" w:leader="none"/>
              </w:tabs>
              <w:spacing w:lineRule="auto" w:line="240" w:before="0" w:after="0"/>
              <w:ind w:hanging="142" w:left="231"/>
              <w:rPr>
                <w:rFonts w:ascii="Times New Roman" w:hAnsi="Times New Roman" w:eastAsia="Times New Roman" w:cs="Times New Roman"/>
                <w:lang w:eastAsia="ar-SA"/>
              </w:rPr>
            </w:pPr>
            <w:r>
              <w:rPr>
                <w:rFonts w:eastAsia="Times New Roman" w:cs="Times New Roman" w:ascii="Times New Roman" w:hAnsi="Times New Roman"/>
                <w:lang w:eastAsia="ar-SA"/>
              </w:rPr>
              <w:t>Усвајање годишњег извештаја тима за самовредновање</w:t>
            </w:r>
          </w:p>
          <w:p>
            <w:pPr>
              <w:pStyle w:val="Normal"/>
              <w:numPr>
                <w:ilvl w:val="0"/>
                <w:numId w:val="4"/>
              </w:numPr>
              <w:tabs>
                <w:tab w:val="clear" w:pos="720"/>
                <w:tab w:val="left" w:pos="231" w:leader="none"/>
              </w:tabs>
              <w:spacing w:lineRule="auto" w:line="240" w:before="0" w:after="0"/>
              <w:ind w:hanging="142" w:left="231"/>
              <w:rPr>
                <w:rFonts w:ascii="Times New Roman" w:hAnsi="Times New Roman" w:eastAsia="Times New Roman" w:cs="Times New Roman"/>
                <w:lang w:eastAsia="ar-SA"/>
              </w:rPr>
            </w:pPr>
            <w:r>
              <w:rPr>
                <w:rFonts w:eastAsia="Times New Roman" w:cs="Times New Roman" w:ascii="Times New Roman" w:hAnsi="Times New Roman"/>
                <w:lang w:eastAsia="ar-SA"/>
              </w:rPr>
              <w:t>Усвајање годишњег извештаја рада актива за развојно планирање</w:t>
            </w:r>
          </w:p>
          <w:p>
            <w:pPr>
              <w:pStyle w:val="Normal"/>
              <w:numPr>
                <w:ilvl w:val="0"/>
                <w:numId w:val="4"/>
              </w:numPr>
              <w:tabs>
                <w:tab w:val="clear" w:pos="720"/>
                <w:tab w:val="left" w:pos="231" w:leader="none"/>
              </w:tabs>
              <w:spacing w:lineRule="auto" w:line="240" w:before="0" w:after="0"/>
              <w:ind w:hanging="142" w:left="231"/>
              <w:rPr>
                <w:rFonts w:ascii="Times New Roman" w:hAnsi="Times New Roman" w:eastAsia="Times New Roman" w:cs="Times New Roman"/>
                <w:lang w:eastAsia="ar-SA"/>
              </w:rPr>
            </w:pPr>
            <w:r>
              <w:rPr>
                <w:rFonts w:eastAsia="Times New Roman" w:cs="Times New Roman" w:ascii="Times New Roman" w:hAnsi="Times New Roman"/>
                <w:lang w:eastAsia="ar-SA"/>
              </w:rPr>
              <w:t>Организациона питања Питања и предлози</w:t>
            </w:r>
          </w:p>
          <w:p>
            <w:pPr>
              <w:pStyle w:val="Normal"/>
              <w:spacing w:lineRule="auto" w:line="240" w:before="0" w:after="0"/>
              <w:rPr>
                <w:rFonts w:ascii="Times New Roman" w:hAnsi="Times New Roman" w:eastAsia="Times New Roman" w:cs="Times New Roman"/>
                <w:lang w:eastAsia="ar-SA"/>
              </w:rPr>
            </w:pPr>
            <w:r>
              <w:rPr>
                <w:rFonts w:eastAsia="Times New Roman" w:cs="Times New Roman" w:ascii="Times New Roman" w:hAnsi="Times New Roman"/>
                <w:lang w:eastAsia="ar-SA"/>
              </w:rPr>
            </w:r>
          </w:p>
        </w:tc>
        <w:tc>
          <w:tcPr>
            <w:tcW w:w="1995"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jc w:val="both"/>
              <w:rPr>
                <w:rFonts w:ascii="Times New Roman" w:hAnsi="Times New Roman" w:eastAsia="Times New Roman" w:cs="Times New Roman"/>
                <w:lang w:eastAsia="ar-SA"/>
              </w:rPr>
            </w:pPr>
            <w:r>
              <w:rPr>
                <w:rFonts w:eastAsia="Times New Roman" w:cs="Times New Roman" w:ascii="Times New Roman" w:hAnsi="Times New Roman"/>
                <w:lang w:eastAsia="ar-SA"/>
              </w:rPr>
              <w:t>Записник</w:t>
            </w:r>
          </w:p>
        </w:tc>
        <w:tc>
          <w:tcPr>
            <w:tcW w:w="21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lang w:eastAsia="ar-SA"/>
              </w:rPr>
              <w:t>Чланови ВО већа, директор, педагог</w:t>
            </w:r>
          </w:p>
        </w:tc>
      </w:tr>
      <w:tr>
        <w:trPr>
          <w:trHeight w:val="3375" w:hRule="atLeast"/>
        </w:trPr>
        <w:tc>
          <w:tcPr>
            <w:tcW w:w="897"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0"/>
                <w:szCs w:val="20"/>
                <w:lang w:eastAsia="ar-SA"/>
              </w:rPr>
              <w:t>3</w:t>
            </w:r>
            <w:r>
              <w:rPr>
                <w:rFonts w:eastAsia="Times New Roman" w:cs="Times New Roman" w:ascii="Times New Roman" w:hAnsi="Times New Roman"/>
                <w:sz w:val="20"/>
                <w:szCs w:val="20"/>
                <w:lang w:val="en-AU" w:eastAsia="ar-SA"/>
              </w:rPr>
              <w:t>.</w:t>
            </w:r>
          </w:p>
        </w:tc>
        <w:tc>
          <w:tcPr>
            <w:tcW w:w="2025"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22.06.2022.</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3032" w:type="dxa"/>
            <w:tcBorders>
              <w:top w:val="single" w:sz="4" w:space="0" w:color="000000"/>
              <w:left w:val="single" w:sz="4" w:space="0" w:color="000000"/>
              <w:bottom w:val="single" w:sz="4" w:space="0" w:color="000000"/>
            </w:tcBorders>
            <w:shd w:color="auto" w:fill="auto" w:val="clear"/>
          </w:tcPr>
          <w:p>
            <w:pPr>
              <w:pStyle w:val="Normal"/>
              <w:numPr>
                <w:ilvl w:val="0"/>
                <w:numId w:val="5"/>
              </w:numPr>
              <w:tabs>
                <w:tab w:val="clear" w:pos="720"/>
                <w:tab w:val="left" w:pos="231" w:leader="none"/>
              </w:tabs>
              <w:spacing w:lineRule="auto" w:line="240" w:before="0" w:after="0"/>
              <w:ind w:hanging="142" w:left="231"/>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записника са претходне седнице В-О Већа</w:t>
            </w:r>
          </w:p>
          <w:p>
            <w:pPr>
              <w:pStyle w:val="Normal"/>
              <w:spacing w:lineRule="auto" w:line="240" w:before="0" w:after="0"/>
              <w:ind w:left="89"/>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-Договор око распореда ВО кадра за наредну школску годину</w:t>
            </w:r>
          </w:p>
          <w:p>
            <w:pPr>
              <w:pStyle w:val="Normal"/>
              <w:numPr>
                <w:ilvl w:val="0"/>
                <w:numId w:val="5"/>
              </w:numPr>
              <w:tabs>
                <w:tab w:val="clear" w:pos="720"/>
                <w:tab w:val="left" w:pos="231" w:leader="none"/>
              </w:tabs>
              <w:spacing w:lineRule="auto" w:line="240" w:before="0" w:after="0"/>
              <w:ind w:hanging="142" w:left="231"/>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Разно</w:t>
            </w:r>
          </w:p>
        </w:tc>
        <w:tc>
          <w:tcPr>
            <w:tcW w:w="1995"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Записник</w:t>
            </w:r>
          </w:p>
        </w:tc>
        <w:tc>
          <w:tcPr>
            <w:tcW w:w="21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Директор,чланови ВО већа, васпитачи, психолог и педагог</w:t>
            </w:r>
          </w:p>
        </w:tc>
      </w:tr>
    </w:tbl>
    <w:p>
      <w:pPr>
        <w:pStyle w:val="Normal"/>
        <w:tabs>
          <w:tab w:val="clear" w:pos="720"/>
          <w:tab w:val="left" w:pos="851" w:leader="none"/>
        </w:tabs>
        <w:spacing w:lineRule="auto" w:line="240" w:before="0" w:after="0"/>
        <w:jc w:val="both"/>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tabs>
          <w:tab w:val="clear" w:pos="720"/>
          <w:tab w:val="left" w:pos="851"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8"/>
          <w:szCs w:val="28"/>
          <w:lang w:eastAsia="ar-SA"/>
        </w:rPr>
        <w:t xml:space="preserve">11.2. </w:t>
      </w:r>
      <w:r>
        <w:rPr>
          <w:rFonts w:eastAsia="Times New Roman" w:cs="Times New Roman" w:ascii="Times New Roman" w:hAnsi="Times New Roman"/>
          <w:b/>
          <w:sz w:val="24"/>
          <w:szCs w:val="24"/>
          <w:lang w:eastAsia="ar-SA"/>
        </w:rPr>
        <w:t>Педагошки колегијум</w:t>
      </w:r>
    </w:p>
    <w:p>
      <w:pPr>
        <w:pStyle w:val="Normal"/>
        <w:tabs>
          <w:tab w:val="clear" w:pos="720"/>
          <w:tab w:val="left" w:pos="851" w:leader="none"/>
        </w:tabs>
        <w:spacing w:lineRule="auto" w:line="240" w:before="0" w:after="0"/>
        <w:ind w:firstLine="720"/>
        <w:jc w:val="both"/>
        <w:rPr>
          <w:rFonts w:ascii="Times New Roman" w:hAnsi="Times New Roman" w:eastAsia="Times New Roman" w:cs="Times New Roman"/>
          <w:b/>
          <w:color w:val="FF0000"/>
          <w:sz w:val="24"/>
          <w:szCs w:val="24"/>
          <w:lang w:eastAsia="ar-SA"/>
        </w:rPr>
      </w:pPr>
      <w:r>
        <w:rPr>
          <w:rFonts w:eastAsia="Times New Roman" w:cs="Times New Roman" w:ascii="Times New Roman" w:hAnsi="Times New Roman"/>
          <w:b/>
          <w:color w:val="FF0000"/>
          <w:sz w:val="24"/>
          <w:szCs w:val="24"/>
          <w:lang w:eastAsia="ar-SA"/>
        </w:rPr>
      </w:r>
    </w:p>
    <w:p>
      <w:pPr>
        <w:pStyle w:val="Normal"/>
        <w:tabs>
          <w:tab w:val="clear" w:pos="720"/>
          <w:tab w:val="left" w:pos="709"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педагошког колегијума: Наташа Томишић в.д директор, Милица Вујиновић стручни сададник – психолог (руководилац тима за инклузију) , Марица Ћеран руководилац тим за заштиту деце од дискриминације,  насиља, злостављања и занемаривања,Марина Миловац -  руководилац актива целодневног боравка</w:t>
      </w:r>
      <w:r>
        <w:rPr>
          <w:rFonts w:eastAsia="Times New Roman" w:cs="Times New Roman" w:ascii="Times New Roman" w:hAnsi="Times New Roman"/>
          <w:sz w:val="24"/>
          <w:szCs w:val="24"/>
          <w:lang w:val="sr-Latn-CS" w:eastAsia="ar-SA"/>
        </w:rPr>
        <w:t>,</w:t>
      </w:r>
      <w:r>
        <w:rPr>
          <w:rFonts w:eastAsia="Times New Roman" w:cs="Times New Roman" w:ascii="Times New Roman" w:hAnsi="Times New Roman"/>
          <w:sz w:val="24"/>
          <w:szCs w:val="24"/>
          <w:lang w:eastAsia="ar-SA"/>
        </w:rPr>
        <w:t xml:space="preserve">Јована Кравић - руководилац актива </w:t>
      </w:r>
      <w:r>
        <w:rPr>
          <w:rFonts w:eastAsia="Times New Roman" w:cs="Times New Roman" w:ascii="Times New Roman" w:hAnsi="Times New Roman"/>
          <w:sz w:val="24"/>
          <w:szCs w:val="20"/>
          <w:lang w:val="en-AU" w:eastAsia="ar-SA"/>
        </w:rPr>
        <w:t>припремних предшколских група</w:t>
      </w:r>
      <w:r>
        <w:rPr>
          <w:rFonts w:eastAsia="Times New Roman" w:cs="Times New Roman" w:ascii="Times New Roman" w:hAnsi="Times New Roman"/>
          <w:sz w:val="24"/>
          <w:szCs w:val="24"/>
          <w:lang w:eastAsia="ar-SA"/>
        </w:rPr>
        <w:t xml:space="preserve">, Соња Миљковић - руководилац актива медицинских сестара, Орос Лахош Теодора - руководилац тима за самовредновање, Петра Зељковић – руководилац тима за професионални развој и стручно усавршавање, Варга Розалија медицинска сестра на превентиви, Едит Сакач – руководилац тима за обезбеђивање квалитета рада установе и главни васпитачи објеката. </w:t>
      </w:r>
    </w:p>
    <w:p>
      <w:pPr>
        <w:pStyle w:val="Normal"/>
        <w:tabs>
          <w:tab w:val="clear" w:pos="720"/>
          <w:tab w:val="left" w:pos="851"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bl>
      <w:tblPr>
        <w:tblW w:w="9821" w:type="dxa"/>
        <w:jc w:val="left"/>
        <w:tblInd w:w="240" w:type="dxa"/>
        <w:tblLayout w:type="fixed"/>
        <w:tblCellMar>
          <w:top w:w="0" w:type="dxa"/>
          <w:left w:w="108" w:type="dxa"/>
          <w:bottom w:w="0" w:type="dxa"/>
          <w:right w:w="108" w:type="dxa"/>
        </w:tblCellMar>
        <w:tblLook w:firstRow="0" w:noVBand="0" w:lastRow="0" w:firstColumn="0" w:lastColumn="0" w:noHBand="0" w:val="0000"/>
      </w:tblPr>
      <w:tblGrid>
        <w:gridCol w:w="1920"/>
        <w:gridCol w:w="3097"/>
        <w:gridCol w:w="2407"/>
        <w:gridCol w:w="2396"/>
      </w:tblGrid>
      <w:tr>
        <w:trPr/>
        <w:tc>
          <w:tcPr>
            <w:tcW w:w="1920" w:type="dxa"/>
            <w:tcBorders>
              <w:top w:val="single" w:sz="4" w:space="0" w:color="000000"/>
              <w:left w:val="single" w:sz="4" w:space="0" w:color="000000"/>
              <w:bottom w:val="single" w:sz="4" w:space="0" w:color="000000"/>
            </w:tcBorders>
            <w:shd w:color="auto" w:fill="ACB9CA" w:themeFill="text2" w:themeFillTint="66" w:val="clear"/>
          </w:tcPr>
          <w:p>
            <w:pPr>
              <w:pStyle w:val="Normal"/>
              <w:tabs>
                <w:tab w:val="clear" w:pos="720"/>
                <w:tab w:val="left" w:pos="851"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Време реализације</w:t>
            </w:r>
          </w:p>
        </w:tc>
        <w:tc>
          <w:tcPr>
            <w:tcW w:w="3097" w:type="dxa"/>
            <w:tcBorders>
              <w:top w:val="single" w:sz="4" w:space="0" w:color="000000"/>
              <w:left w:val="single" w:sz="4" w:space="0" w:color="000000"/>
              <w:bottom w:val="single" w:sz="4" w:space="0" w:color="000000"/>
            </w:tcBorders>
            <w:shd w:color="auto" w:fill="ACB9CA" w:themeFill="text2" w:themeFillTint="66" w:val="clear"/>
          </w:tcPr>
          <w:p>
            <w:pPr>
              <w:pStyle w:val="Normal"/>
              <w:tabs>
                <w:tab w:val="clear" w:pos="720"/>
                <w:tab w:val="left" w:pos="851"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Активности / теме</w:t>
            </w:r>
          </w:p>
        </w:tc>
        <w:tc>
          <w:tcPr>
            <w:tcW w:w="2407" w:type="dxa"/>
            <w:tcBorders>
              <w:top w:val="single" w:sz="4" w:space="0" w:color="000000"/>
              <w:left w:val="single" w:sz="4" w:space="0" w:color="000000"/>
              <w:bottom w:val="single" w:sz="4" w:space="0" w:color="000000"/>
            </w:tcBorders>
            <w:shd w:color="auto" w:fill="ACB9CA" w:themeFill="text2" w:themeFillTint="66" w:val="clear"/>
          </w:tcPr>
          <w:p>
            <w:pPr>
              <w:pStyle w:val="Normal"/>
              <w:tabs>
                <w:tab w:val="clear" w:pos="720"/>
                <w:tab w:val="left" w:pos="851" w:leader="none"/>
              </w:tabs>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Начин реализације</w:t>
            </w:r>
          </w:p>
        </w:tc>
        <w:tc>
          <w:tcPr>
            <w:tcW w:w="2396" w:type="dxa"/>
            <w:tcBorders>
              <w:top w:val="single" w:sz="4" w:space="0" w:color="000000"/>
              <w:left w:val="single" w:sz="4" w:space="0" w:color="000000"/>
              <w:bottom w:val="single" w:sz="4" w:space="0" w:color="000000"/>
              <w:right w:val="single" w:sz="4" w:space="0" w:color="000000"/>
            </w:tcBorders>
            <w:shd w:color="auto" w:fill="ACB9CA" w:themeFill="text2" w:themeFillTint="66"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b/>
                <w:sz w:val="24"/>
                <w:szCs w:val="24"/>
                <w:lang w:eastAsia="ar-SA"/>
              </w:rPr>
              <w:t>Носиоци реализације</w:t>
            </w:r>
          </w:p>
        </w:tc>
      </w:tr>
      <w:tr>
        <w:trPr>
          <w:trHeight w:val="3221" w:hRule="atLeast"/>
        </w:trPr>
        <w:tc>
          <w:tcPr>
            <w:tcW w:w="1920"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16.09.2022. одржавање састанка путем вибера</w:t>
            </w:r>
          </w:p>
        </w:tc>
        <w:tc>
          <w:tcPr>
            <w:tcW w:w="3097" w:type="dxa"/>
            <w:tcBorders>
              <w:top w:val="single" w:sz="4" w:space="0" w:color="000000"/>
              <w:left w:val="single" w:sz="4" w:space="0" w:color="000000"/>
              <w:bottom w:val="single" w:sz="4" w:space="0" w:color="000000"/>
            </w:tcBorders>
            <w:shd w:color="auto" w:fill="auto" w:val="clear"/>
          </w:tcPr>
          <w:p>
            <w:pPr>
              <w:pStyle w:val="Normal"/>
              <w:numPr>
                <w:ilvl w:val="0"/>
                <w:numId w:val="6"/>
              </w:numPr>
              <w:tabs>
                <w:tab w:val="clear" w:pos="720"/>
                <w:tab w:val="left" w:pos="394" w:leader="none"/>
              </w:tabs>
              <w:spacing w:lineRule="auto" w:line="240" w:before="0" w:after="0"/>
              <w:ind w:hanging="142" w:left="394"/>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записника са претходне седнице Педагошког колегијума</w:t>
            </w:r>
          </w:p>
          <w:p>
            <w:pPr>
              <w:pStyle w:val="Normal"/>
              <w:numPr>
                <w:ilvl w:val="0"/>
                <w:numId w:val="6"/>
              </w:numPr>
              <w:tabs>
                <w:tab w:val="clear" w:pos="720"/>
                <w:tab w:val="left" w:pos="394" w:leader="none"/>
              </w:tabs>
              <w:spacing w:lineRule="auto" w:line="240" w:before="0" w:after="0"/>
              <w:ind w:hanging="142" w:left="394"/>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Договор око почетка нове радне године</w:t>
            </w:r>
          </w:p>
          <w:p>
            <w:pPr>
              <w:pStyle w:val="Normal"/>
              <w:numPr>
                <w:ilvl w:val="0"/>
                <w:numId w:val="6"/>
              </w:numPr>
              <w:tabs>
                <w:tab w:val="clear" w:pos="720"/>
                <w:tab w:val="left" w:pos="394" w:leader="none"/>
              </w:tabs>
              <w:spacing w:lineRule="auto" w:line="240" w:before="0" w:after="0"/>
              <w:ind w:hanging="142" w:left="394"/>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Договор о менторству за наредну радну годину</w:t>
            </w:r>
          </w:p>
          <w:p>
            <w:pPr>
              <w:pStyle w:val="Normal"/>
              <w:numPr>
                <w:ilvl w:val="0"/>
                <w:numId w:val="6"/>
              </w:numPr>
              <w:tabs>
                <w:tab w:val="clear" w:pos="720"/>
                <w:tab w:val="left" w:pos="394" w:leader="none"/>
              </w:tabs>
              <w:spacing w:lineRule="auto" w:line="240" w:before="0" w:after="0"/>
              <w:ind w:hanging="142" w:left="394"/>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Разно</w:t>
            </w:r>
          </w:p>
          <w:p>
            <w:pPr>
              <w:pStyle w:val="Normal"/>
              <w:spacing w:lineRule="auto" w:line="240" w:before="0" w:after="0"/>
              <w:ind w:left="394"/>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2407" w:type="dxa"/>
            <w:tcBorders>
              <w:top w:val="single" w:sz="4" w:space="0" w:color="000000"/>
              <w:left w:val="single" w:sz="4" w:space="0" w:color="000000"/>
              <w:bottom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Записник</w:t>
            </w:r>
          </w:p>
        </w:tc>
        <w:tc>
          <w:tcPr>
            <w:tcW w:w="2396"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20"/>
                <w:tab w:val="left" w:pos="851" w:leader="none"/>
              </w:tabs>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Директор, чланови колегијума</w:t>
            </w:r>
          </w:p>
        </w:tc>
      </w:tr>
      <w:tr>
        <w:trPr/>
        <w:tc>
          <w:tcPr>
            <w:tcW w:w="1920"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05.04.2023.</w:t>
            </w:r>
          </w:p>
        </w:tc>
        <w:tc>
          <w:tcPr>
            <w:tcW w:w="3097" w:type="dxa"/>
            <w:tcBorders>
              <w:top w:val="single" w:sz="4" w:space="0" w:color="000000"/>
              <w:left w:val="single" w:sz="4" w:space="0" w:color="000000"/>
              <w:bottom w:val="single" w:sz="4" w:space="0" w:color="000000"/>
            </w:tcBorders>
            <w:shd w:color="auto" w:fill="auto" w:val="clear"/>
          </w:tcPr>
          <w:p>
            <w:pPr>
              <w:pStyle w:val="Normal"/>
              <w:tabs>
                <w:tab w:val="clear" w:pos="720"/>
                <w:tab w:val="left" w:pos="851" w:leader="none"/>
              </w:tabs>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-Договор око расписивања Конкурса за 2022/2023.годину</w:t>
            </w:r>
          </w:p>
        </w:tc>
        <w:tc>
          <w:tcPr>
            <w:tcW w:w="2407" w:type="dxa"/>
            <w:tcBorders>
              <w:top w:val="single" w:sz="4" w:space="0" w:color="000000"/>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Записник</w:t>
            </w:r>
          </w:p>
        </w:tc>
        <w:tc>
          <w:tcPr>
            <w:tcW w:w="2396"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Директор,чланови колегијума</w:t>
            </w:r>
          </w:p>
        </w:tc>
      </w:tr>
      <w:tr>
        <w:trPr/>
        <w:tc>
          <w:tcPr>
            <w:tcW w:w="1920" w:type="dxa"/>
            <w:tcBorders>
              <w:left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23.08.2023.</w:t>
            </w:r>
          </w:p>
        </w:tc>
        <w:tc>
          <w:tcPr>
            <w:tcW w:w="3097" w:type="dxa"/>
            <w:tcBorders>
              <w:left w:val="single" w:sz="4" w:space="0" w:color="000000"/>
            </w:tcBorders>
            <w:shd w:color="auto" w:fill="auto" w:val="clear"/>
          </w:tcPr>
          <w:p>
            <w:pPr>
              <w:pStyle w:val="Normal"/>
              <w:tabs>
                <w:tab w:val="clear" w:pos="720"/>
                <w:tab w:val="left" w:pos="851" w:leader="none"/>
              </w:tabs>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-Договор око одржавања родитељских састанака</w:t>
            </w:r>
          </w:p>
        </w:tc>
        <w:tc>
          <w:tcPr>
            <w:tcW w:w="2407" w:type="dxa"/>
            <w:tcBorders>
              <w:left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Записник</w:t>
            </w:r>
          </w:p>
        </w:tc>
        <w:tc>
          <w:tcPr>
            <w:tcW w:w="2396" w:type="dxa"/>
            <w:tcBorders>
              <w:left w:val="single" w:sz="4" w:space="0" w:color="000000"/>
              <w:right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Директор,чланови колегијума</w:t>
            </w:r>
          </w:p>
        </w:tc>
      </w:tr>
      <w:tr>
        <w:trPr/>
        <w:tc>
          <w:tcPr>
            <w:tcW w:w="1920" w:type="dxa"/>
            <w:tcBorders>
              <w:left w:val="single" w:sz="4" w:space="0" w:color="000000"/>
              <w:bottom w:val="single" w:sz="4" w:space="0" w:color="000000"/>
            </w:tcBorders>
            <w:shd w:color="auto" w:fill="auto" w:val="clear"/>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3097" w:type="dxa"/>
            <w:tcBorders>
              <w:left w:val="single" w:sz="4" w:space="0" w:color="000000"/>
              <w:bottom w:val="single" w:sz="4" w:space="0" w:color="000000"/>
            </w:tcBorders>
            <w:shd w:color="auto" w:fill="auto" w:val="clear"/>
          </w:tcPr>
          <w:p>
            <w:pPr>
              <w:pStyle w:val="Normal"/>
              <w:tabs>
                <w:tab w:val="clear" w:pos="720"/>
                <w:tab w:val="left" w:pos="851" w:leader="none"/>
              </w:tabs>
              <w:spacing w:lineRule="auto" w:line="240" w:before="0" w:after="0"/>
              <w:ind w:left="72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2407" w:type="dxa"/>
            <w:tcBorders>
              <w:left w:val="single" w:sz="4" w:space="0" w:color="000000"/>
              <w:bottom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2396" w:type="dxa"/>
            <w:tcBorders>
              <w:left w:val="single" w:sz="4" w:space="0" w:color="000000"/>
              <w:bottom w:val="single" w:sz="4" w:space="0" w:color="000000"/>
              <w:right w:val="single" w:sz="4" w:space="0" w:color="000000"/>
            </w:tcBorders>
            <w:shd w:color="auto" w:fill="auto" w:val="clear"/>
          </w:tcPr>
          <w:p>
            <w:pPr>
              <w:pStyle w:val="Normal"/>
              <w:tabs>
                <w:tab w:val="clear" w:pos="720"/>
                <w:tab w:val="left" w:pos="851" w:leader="none"/>
              </w:tabs>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tc>
      </w:tr>
    </w:tbl>
    <w:p>
      <w:pPr>
        <w:pStyle w:val="Normal"/>
        <w:tabs>
          <w:tab w:val="clear" w:pos="720"/>
          <w:tab w:val="left" w:pos="851" w:leader="none"/>
        </w:tabs>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851" w:leader="none"/>
        </w:tabs>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851" w:leader="none"/>
        </w:tabs>
        <w:spacing w:lineRule="auto" w:line="240" w:before="0" w:after="0"/>
        <w:rPr>
          <w:rFonts w:ascii="Times New Roman" w:hAnsi="Times New Roman" w:eastAsia="Times New Roman" w:cs="Times New Roman"/>
          <w:sz w:val="24"/>
          <w:szCs w:val="24"/>
          <w:lang w:val="en-AU" w:eastAsia="ar-SA"/>
        </w:rPr>
      </w:pPr>
      <w:r>
        <w:rPr>
          <w:rFonts w:eastAsia="Times New Roman" w:cs="Times New Roman" w:ascii="Times New Roman" w:hAnsi="Times New Roman"/>
          <w:b/>
          <w:sz w:val="24"/>
          <w:szCs w:val="24"/>
          <w:lang w:eastAsia="ar-SA"/>
        </w:rPr>
        <w:t xml:space="preserve">                                       </w:t>
      </w:r>
      <w:r>
        <w:rPr>
          <w:rFonts w:eastAsia="Times New Roman" w:cs="Times New Roman" w:ascii="Times New Roman" w:hAnsi="Times New Roman"/>
          <w:b/>
          <w:sz w:val="24"/>
          <w:szCs w:val="24"/>
          <w:lang w:eastAsia="ar-SA"/>
        </w:rPr>
        <w:t>11.3 Актив васпитача целодневног боравка</w:t>
      </w:r>
    </w:p>
    <w:p>
      <w:pPr>
        <w:pStyle w:val="Normal"/>
        <w:widowControl w:val="false"/>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0"/>
          <w:szCs w:val="20"/>
          <w:lang w:val="en-AU" w:eastAsia="ar-SA"/>
        </w:rPr>
      </w:r>
    </w:p>
    <w:p>
      <w:pPr>
        <w:pStyle w:val="Normal"/>
        <w:widowControl w:val="false"/>
        <w:jc w:val="both"/>
        <w:rPr>
          <w:rFonts w:ascii="Times New Roman" w:hAnsi="Times New Roman" w:cs="Times New Roman"/>
          <w:sz w:val="24"/>
          <w:szCs w:val="24"/>
          <w:lang w:val="ru-RU"/>
        </w:rPr>
      </w:pPr>
      <w:r>
        <w:rPr>
          <w:rFonts w:cs="Times New Roman" w:ascii="Times New Roman" w:hAnsi="Times New Roman"/>
          <w:sz w:val="24"/>
          <w:szCs w:val="24"/>
          <w:lang w:val="ru-RU"/>
        </w:rPr>
        <w:t>Стручни актив</w:t>
      </w:r>
      <w:r>
        <w:rPr>
          <w:rFonts w:cs="Times New Roman" w:ascii="Times New Roman" w:hAnsi="Times New Roman"/>
          <w:sz w:val="24"/>
          <w:szCs w:val="24"/>
        </w:rPr>
        <w:t xml:space="preserve">чине васпитачи </w:t>
      </w:r>
      <w:r>
        <w:rPr>
          <w:rFonts w:cs="Times New Roman" w:ascii="Times New Roman" w:hAnsi="Times New Roman"/>
          <w:sz w:val="24"/>
          <w:szCs w:val="24"/>
          <w:lang w:val="ru-RU"/>
        </w:rPr>
        <w:t xml:space="preserve">целодневног боравкадеце од 3-5,5 година..  Годишњи план рада актива, подељен је по објектима првом састанку, на ком су табеларно приказане активности по месецима. </w:t>
      </w:r>
    </w:p>
    <w:p>
      <w:pPr>
        <w:pStyle w:val="Normal"/>
        <w:widowControl w:val="false"/>
        <w:jc w:val="both"/>
        <w:rPr>
          <w:rFonts w:ascii="Times New Roman" w:hAnsi="Times New Roman" w:cs="Times New Roman"/>
          <w:sz w:val="24"/>
          <w:szCs w:val="24"/>
          <w:lang w:val="ru-RU"/>
        </w:rPr>
      </w:pPr>
      <w:r>
        <w:rPr>
          <w:rFonts w:cs="Times New Roman" w:ascii="Times New Roman" w:hAnsi="Times New Roman"/>
          <w:sz w:val="24"/>
          <w:szCs w:val="24"/>
          <w:lang w:val="ru-RU"/>
        </w:rPr>
        <w:t>Планом су обухваћене следеће:конституисање актива, израда годишњег програма рада актива, планирање, организовање и реализација различитих облика интерног стручног усавршавања унутар установе, хоризонтално учење - размена искустава унутар објекта и између објеката, учествовање у изради инструмената за процењивање простора установе и реализација, стварање подстицајне средине за учење и развој свих потенцијала детета (предлог мера и презентација добрих примера праксе), презентовање материјала и искуства са стручних сусрета "Примери добре праксе", упознавање са стандардима квалитета рада предшколске установе, спровођење мини пројеката на нивоу сваког објекта и презентовање на наредним састанцима актива унутар објеката, вођење евиденције о раду актива  кроз евиденцију присутности васпитача, записницима са састанака  као и извештај о раду актива.</w:t>
      </w:r>
    </w:p>
    <w:p>
      <w:pPr>
        <w:pStyle w:val="Normal"/>
        <w:widowControl w:val="false"/>
        <w:jc w:val="both"/>
        <w:rPr>
          <w:rFonts w:ascii="Times New Roman" w:hAnsi="Times New Roman" w:cs="Times New Roman"/>
          <w:sz w:val="24"/>
          <w:szCs w:val="24"/>
        </w:rPr>
      </w:pPr>
      <w:r>
        <w:rPr>
          <w:rFonts w:cs="Times New Roman" w:ascii="Times New Roman" w:hAnsi="Times New Roman"/>
          <w:sz w:val="24"/>
          <w:szCs w:val="24"/>
          <w:lang w:val="ru-RU"/>
        </w:rPr>
        <w:t>Носиоци активностисучланови актива, стручна служба, тимови за самовредновање, обезбеђивање квалитета и развој установе, професионални развој и стручно усавршавање, тим за развојно планирање и руководилац актива. Активности су делимично обављане у складу са потребама испуњавања плана уз договор, интерактивно на састанцима, као и преко фејсбук групе наше установе. Акценат овогодишњег рада актива, био је на упознавању и планирању увођења у рад нових основа програма Године узлета, као и начина рада током школске године</w:t>
      </w:r>
      <w:r>
        <w:rPr>
          <w:rFonts w:cs="Times New Roman" w:ascii="Times New Roman" w:hAnsi="Times New Roman"/>
          <w:sz w:val="24"/>
          <w:szCs w:val="24"/>
        </w:rPr>
        <w:t>. Промишљали смо шта је то што ми можемо да урадимо и променимо, а за шта нам је потребна помоћ установе родитеља али и локалне самоуправе.  Васпитачи су активно учествовали и испред сваког објекта износило идеје и предлоге о  којима су они међусобно разматрали. Свакодневно смо разговарали о проблемима са којима смо се сусретали у претходном периоду и о немогућности да тешко остварујемо идеје у којима смо планирали учешће родитеља. Активно смо учествовали у уређењу просторних целина и размењивали искуства до којих смо долазили са колегиницама на нивоу објеката.</w:t>
      </w:r>
    </w:p>
    <w:p>
      <w:pPr>
        <w:pStyle w:val="Normal"/>
        <w:widowControl w:val="false"/>
        <w:jc w:val="right"/>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b/>
          <w:sz w:val="24"/>
          <w:szCs w:val="24"/>
        </w:rPr>
        <w:t>11.4Актив васпитача припремног предшколског програма</w:t>
      </w:r>
    </w:p>
    <w:p>
      <w:pPr>
        <w:pStyle w:val="Normal"/>
        <w:spacing w:lineRule="auto" w:line="240" w:before="0" w:after="0"/>
        <w:ind w:firstLine="720"/>
        <w:jc w:val="both"/>
        <w:rPr>
          <w:rFonts w:ascii="Times New Roman" w:hAnsi="Times New Roman" w:eastAsia="Times New Roman" w:cs="Times New Roman"/>
          <w:color w:val="FF0000"/>
          <w:sz w:val="24"/>
          <w:szCs w:val="24"/>
          <w:lang w:eastAsia="ar-SA"/>
        </w:rPr>
      </w:pPr>
      <w:r>
        <w:rPr>
          <w:rFonts w:eastAsia="Times New Roman" w:cs="Times New Roman" w:ascii="Times New Roman" w:hAnsi="Times New Roman"/>
          <w:color w:val="FF0000"/>
          <w:sz w:val="24"/>
          <w:szCs w:val="24"/>
          <w:lang w:eastAsia="ar-SA"/>
        </w:rPr>
      </w:r>
    </w:p>
    <w:p>
      <w:pPr>
        <w:pStyle w:val="Normal"/>
        <w:spacing w:lineRule="auto" w:line="240" w:before="0" w:after="0"/>
        <w:jc w:val="both"/>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t>Стручни актив  припремног предшколског пограма у протеклој радној години чинио је  21 васпитач из 13 васпитних група.  Годишњи план актива, у облику табеле, достављен  је  свим члановима актива на састанку.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en-AU" w:eastAsia="ar-SA"/>
        </w:rPr>
        <w:t xml:space="preserve">Руководиоци оба актива су током године радиле на заједничком планирању и организовању стручних актива, преносиле међусобно садржаје и ток састанака  како би оба актива била упућена у рад истих.Поред наведеног, већа пажња је посвећена дискусијама везано за будући начин рада према новим Основама програма. Психолог Милица Вујиновић  и </w:t>
      </w:r>
      <w:r>
        <w:rPr>
          <w:rFonts w:eastAsia="Times New Roman" w:cs="Times New Roman" w:ascii="Times New Roman" w:hAnsi="Times New Roman"/>
          <w:sz w:val="24"/>
          <w:szCs w:val="24"/>
          <w:lang w:eastAsia="ar-SA"/>
        </w:rPr>
        <w:t xml:space="preserve">в.д. диретора </w:t>
      </w:r>
      <w:r>
        <w:rPr>
          <w:rFonts w:eastAsia="Times New Roman" w:cs="Times New Roman" w:ascii="Times New Roman" w:hAnsi="Times New Roman"/>
          <w:sz w:val="24"/>
          <w:szCs w:val="24"/>
          <w:lang w:val="en-AU" w:eastAsia="ar-SA"/>
        </w:rPr>
        <w:t>Наташа Томишић су редовно апеловале на пажљиво анализирање новог програма  и видеа</w:t>
      </w:r>
      <w:r>
        <w:rPr>
          <w:rFonts w:eastAsia="Times New Roman" w:cs="Times New Roman" w:ascii="Times New Roman" w:hAnsi="Times New Roman"/>
          <w:sz w:val="24"/>
          <w:szCs w:val="24"/>
          <w:lang w:eastAsia="ar-SA"/>
        </w:rPr>
        <w:t xml:space="preserve"> који се тичу </w:t>
      </w:r>
      <w:r>
        <w:rPr>
          <w:rFonts w:eastAsia="Times New Roman" w:cs="Times New Roman" w:ascii="Times New Roman" w:hAnsi="Times New Roman"/>
          <w:sz w:val="24"/>
          <w:szCs w:val="24"/>
          <w:lang w:val="en-AU" w:eastAsia="ar-SA"/>
        </w:rPr>
        <w:t xml:space="preserve"> „Година узлета“ објављених на нашој фацебоок</w:t>
      </w:r>
      <w:r>
        <w:rPr>
          <w:rFonts w:eastAsia="Times New Roman" w:cs="Times New Roman" w:ascii="Times New Roman" w:hAnsi="Times New Roman"/>
          <w:sz w:val="24"/>
          <w:szCs w:val="24"/>
          <w:lang w:eastAsia="ar-SA"/>
        </w:rPr>
        <w:t xml:space="preserve"> групи за запослене. Организовани су састанци са психологом Драганом Тицом везано за промене физичког простора и стварања просторних целина у радним собама и заједничким просторијама.  Васпитачу који су радили о језгру промене у групама пред полазак у школу су имали неколико пројеката са децом који ће у наредном периоду представити свим колегиницама. Отежавајућа околност нам је била што су све групе измештене због реконструкције објекта „Бамби“ па смо негде највећи акценат стаиле на то да помогнемо колегиницама које рада у издвојеним просторима. </w:t>
      </w:r>
    </w:p>
    <w:p>
      <w:pPr>
        <w:pStyle w:val="Normal"/>
        <w:spacing w:lineRule="auto" w:line="240" w:before="0" w:after="0"/>
        <w:jc w:val="right"/>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right"/>
        <w:rPr>
          <w:rFonts w:ascii="Times New Roman" w:hAnsi="Times New Roman" w:eastAsia="Times New Roman" w:cs="Times New Roman"/>
          <w:sz w:val="24"/>
          <w:szCs w:val="24"/>
          <w:lang w:val="en-AU" w:eastAsia="ar-SA"/>
        </w:rPr>
      </w:pPr>
      <w:r>
        <w:rPr>
          <w:rFonts w:eastAsia="Times New Roman" w:cs="Times New Roman" w:ascii="Times New Roman" w:hAnsi="Times New Roman"/>
          <w:sz w:val="24"/>
          <w:szCs w:val="24"/>
          <w:lang w:val="en-AU" w:eastAsia="ar-SA"/>
        </w:rPr>
      </w:r>
    </w:p>
    <w:p>
      <w:pPr>
        <w:pStyle w:val="Normal"/>
        <w:spacing w:lineRule="auto" w:line="240" w:before="0" w:after="0"/>
        <w:jc w:val="center"/>
        <w:rPr>
          <w:rFonts w:ascii="Times New Roman" w:hAnsi="Times New Roman" w:eastAsia="Times New Roman" w:cs="Times New Roman"/>
          <w:color w:themeColor="text1" w:val="000000"/>
          <w:sz w:val="24"/>
          <w:szCs w:val="24"/>
          <w:lang w:val="en-AU" w:eastAsia="ar-SA"/>
        </w:rPr>
      </w:pPr>
      <w:r>
        <w:rPr>
          <w:rFonts w:eastAsia="Times New Roman" w:cs="Times New Roman" w:ascii="Times New Roman" w:hAnsi="Times New Roman"/>
          <w:b/>
          <w:sz w:val="24"/>
          <w:szCs w:val="24"/>
          <w:lang w:val="sr-Latn-RS" w:eastAsia="ar-SA"/>
        </w:rPr>
        <w:t>11.5</w:t>
      </w:r>
      <w:r>
        <w:rPr>
          <w:rFonts w:eastAsia="Times New Roman" w:cs="Times New Roman" w:ascii="Times New Roman" w:hAnsi="Times New Roman"/>
          <w:b/>
          <w:color w:themeColor="text1" w:val="000000"/>
          <w:sz w:val="24"/>
          <w:szCs w:val="24"/>
          <w:lang w:val="sr-Latn-RS" w:eastAsia="ar-SA"/>
        </w:rPr>
        <w:t>Актив</w:t>
      </w:r>
      <w:r>
        <w:rPr>
          <w:rFonts w:eastAsia="Times New Roman" w:cs="Times New Roman" w:ascii="Times New Roman" w:hAnsi="Times New Roman"/>
          <w:b/>
          <w:color w:themeColor="text1" w:val="000000"/>
          <w:sz w:val="24"/>
          <w:szCs w:val="24"/>
          <w:lang w:eastAsia="ar-SA"/>
        </w:rPr>
        <w:t xml:space="preserve"> медицинских сестара –васпитача</w:t>
      </w:r>
    </w:p>
    <w:p>
      <w:pPr>
        <w:pStyle w:val="Normal"/>
        <w:spacing w:lineRule="auto" w:line="240" w:before="0" w:after="0"/>
        <w:jc w:val="center"/>
        <w:rPr>
          <w:rFonts w:ascii="Times New Roman" w:hAnsi="Times New Roman" w:eastAsia="Times New Roman" w:cs="Times New Roman"/>
          <w:color w:val="FF0000"/>
          <w:sz w:val="20"/>
          <w:szCs w:val="20"/>
          <w:lang w:val="en-AU" w:eastAsia="ar-SA"/>
        </w:rPr>
      </w:pPr>
      <w:r>
        <w:rPr>
          <w:rFonts w:eastAsia="Times New Roman" w:cs="Times New Roman" w:ascii="Times New Roman" w:hAnsi="Times New Roman"/>
          <w:color w:val="FF0000"/>
          <w:sz w:val="20"/>
          <w:szCs w:val="20"/>
          <w:lang w:val="en-AU" w:eastAsia="ar-SA"/>
        </w:rPr>
      </w:r>
    </w:p>
    <w:p>
      <w:pPr>
        <w:pStyle w:val="Normal"/>
        <w:jc w:val="both"/>
        <w:rPr>
          <w:rFonts w:ascii="Times New Roman" w:hAnsi="Times New Roman" w:cs="Times New Roman"/>
          <w:sz w:val="24"/>
          <w:szCs w:val="24"/>
        </w:rPr>
      </w:pPr>
      <w:r>
        <w:rPr>
          <w:rFonts w:cs="Times New Roman" w:ascii="Times New Roman" w:hAnsi="Times New Roman"/>
          <w:sz w:val="24"/>
          <w:szCs w:val="24"/>
        </w:rPr>
        <w:t>Направиле смо јединствен план адаптације. Јаслене групе у свим објектима су адаптирале децу по том плану.Комуникација између чланова актива се одвијала путем састанака на нивоу објеката и путем вибер групе коју смо оформиле ради бољег протока информација. Велики акценат је стављен на превенту. Све сестре су се ангажовале, на нивоу својих објеката, у спровођењу превентивних мера.</w:t>
      </w:r>
    </w:p>
    <w:p>
      <w:pPr>
        <w:pStyle w:val="Normal"/>
        <w:jc w:val="both"/>
        <w:rPr>
          <w:rFonts w:ascii="Times New Roman" w:hAnsi="Times New Roman" w:cs="Times New Roman"/>
          <w:sz w:val="24"/>
          <w:szCs w:val="24"/>
        </w:rPr>
      </w:pPr>
      <w:r>
        <w:rPr>
          <w:rFonts w:cs="Times New Roman" w:ascii="Times New Roman" w:hAnsi="Times New Roman"/>
          <w:sz w:val="24"/>
          <w:szCs w:val="24"/>
        </w:rPr>
        <w:t>Сестре на превентиви су се максимално ангажовале како на тријажи тако и на едуковању свих запослених у установи.У објектима где није стално присутна сестра на превентиви сестре из група су вршиле тријажу. Сестре на превентиви су путем вибер група прослеђивале упутства, инструкције и информације и на тај начин обавештавале све запослене.</w:t>
      </w:r>
    </w:p>
    <w:p>
      <w:pPr>
        <w:pStyle w:val="Normal"/>
        <w:jc w:val="both"/>
        <w:rPr>
          <w:rFonts w:ascii="Times New Roman" w:hAnsi="Times New Roman" w:cs="Times New Roman"/>
          <w:sz w:val="24"/>
          <w:szCs w:val="24"/>
        </w:rPr>
      </w:pPr>
      <w:r>
        <w:rPr>
          <w:rFonts w:cs="Times New Roman" w:ascii="Times New Roman" w:hAnsi="Times New Roman"/>
          <w:sz w:val="24"/>
          <w:szCs w:val="24"/>
        </w:rPr>
        <w:t>И поред тешких услова за рад (велики број деце који се налази у групама) оствариле смо сарадњу са ПУ из Жабља и Бечеја.Путем вибер група и личним телефонским разговорима размењивали смо искуства. Та сарадња нам је много значила из разлога што смо сви наилазили на сличне или исте потешкоће у раду.</w:t>
      </w:r>
    </w:p>
    <w:p>
      <w:pPr>
        <w:pStyle w:val="Normal"/>
        <w:jc w:val="both"/>
        <w:rPr>
          <w:rFonts w:ascii="Times New Roman" w:hAnsi="Times New Roman" w:cs="Times New Roman"/>
          <w:sz w:val="24"/>
          <w:szCs w:val="24"/>
        </w:rPr>
      </w:pPr>
      <w:r>
        <w:rPr>
          <w:rFonts w:cs="Times New Roman" w:ascii="Times New Roman" w:hAnsi="Times New Roman"/>
          <w:sz w:val="24"/>
          <w:szCs w:val="24"/>
        </w:rPr>
        <w:t xml:space="preserve">Током ове радне године имале смо велику подршку од стручне службе и руководства установе са којима смо оствариле квалитетну сарадњу како би на најранијем узрасту идентификовали децу којој је потребна додатна подршка. </w:t>
      </w:r>
    </w:p>
    <w:p>
      <w:pPr>
        <w:pStyle w:val="Normal"/>
        <w:jc w:val="both"/>
        <w:rPr>
          <w:rFonts w:ascii="Times New Roman" w:hAnsi="Times New Roman" w:cs="Times New Roman"/>
          <w:sz w:val="24"/>
          <w:szCs w:val="24"/>
        </w:rPr>
      </w:pPr>
      <w:r>
        <w:rPr>
          <w:rFonts w:cs="Times New Roman" w:ascii="Times New Roman" w:hAnsi="Times New Roman"/>
          <w:sz w:val="24"/>
          <w:szCs w:val="24"/>
        </w:rPr>
        <w:t>Ова година је била изузетно тешка за све нас али од свих чланова нашег актива сестре на превентиви су понеле највећи терет и максимално се ангажовале да све функциопнше како се то очекивало од наше установе. Учествовале смо на стручним сусретима медицинских сестара васпитача.</w:t>
      </w:r>
    </w:p>
    <w:p>
      <w:pPr>
        <w:pStyle w:val="Normal"/>
        <w:jc w:val="right"/>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ind w:left="36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left="36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left="360"/>
        <w:jc w:val="center"/>
        <w:rPr>
          <w:rFonts w:ascii="Times New Roman" w:hAnsi="Times New Roman" w:eastAsia="Times New Roman" w:cs="Times New Roman"/>
          <w:b/>
          <w:sz w:val="28"/>
          <w:szCs w:val="28"/>
          <w:lang w:eastAsia="ar-SA"/>
        </w:rPr>
      </w:pPr>
      <w:r>
        <w:rPr>
          <w:rFonts w:eastAsia="Times New Roman" w:cs="Times New Roman" w:ascii="Times New Roman" w:hAnsi="Times New Roman"/>
          <w:b/>
          <w:sz w:val="24"/>
          <w:szCs w:val="24"/>
          <w:lang w:eastAsia="ar-SA"/>
        </w:rPr>
        <w:t>12. РЕАЛИЗАЦИЈА ПРОГРАМА РАДА СТРУЧНИХ ТИМОВА</w:t>
      </w:r>
    </w:p>
    <w:p>
      <w:pPr>
        <w:pStyle w:val="Normal"/>
        <w:spacing w:lineRule="auto" w:line="240" w:before="0" w:after="0"/>
        <w:ind w:left="720"/>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ind w:left="72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12.1. Извештај тима за инклизивно васпитање и образовање</w:t>
      </w:r>
    </w:p>
    <w:p>
      <w:pPr>
        <w:pStyle w:val="Normal"/>
        <w:spacing w:lineRule="auto" w:line="240" w:before="0" w:after="0"/>
        <w:ind w:left="72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Руководилац тима</w:t>
      </w:r>
      <w:r>
        <w:rPr>
          <w:rFonts w:eastAsia="Times New Roman" w:cs="Times New Roman" w:ascii="Times New Roman" w:hAnsi="Times New Roman"/>
          <w:sz w:val="24"/>
          <w:szCs w:val="24"/>
          <w:lang w:val="sr-Latn-CS" w:eastAsia="ar-SA"/>
        </w:rPr>
        <w:t>:</w:t>
      </w:r>
      <w:r>
        <w:rPr>
          <w:rFonts w:eastAsia="Times New Roman" w:cs="Times New Roman" w:ascii="Times New Roman" w:hAnsi="Times New Roman"/>
          <w:sz w:val="24"/>
          <w:szCs w:val="24"/>
          <w:lang w:eastAsia="ar-SA"/>
        </w:rPr>
        <w:t xml:space="preserve"> Милица Вујиновић</w:t>
      </w:r>
      <w:r>
        <w:rPr>
          <w:rFonts w:eastAsia="Times New Roman" w:cs="Times New Roman" w:ascii="Times New Roman" w:hAnsi="Times New Roman"/>
          <w:sz w:val="24"/>
          <w:szCs w:val="24"/>
          <w:lang w:val="sr-Latn-RS" w:eastAsia="ar-SA"/>
        </w:rPr>
        <w:t xml:space="preserve">, </w:t>
      </w:r>
      <w:r>
        <w:rPr>
          <w:rFonts w:eastAsia="Times New Roman" w:cs="Times New Roman" w:ascii="Times New Roman" w:hAnsi="Times New Roman"/>
          <w:sz w:val="24"/>
          <w:szCs w:val="24"/>
          <w:lang w:eastAsia="ar-SA"/>
        </w:rPr>
        <w:t>стручни сарадник – психолог</w:t>
      </w:r>
    </w:p>
    <w:p>
      <w:pPr>
        <w:pStyle w:val="Normal"/>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Standard"/>
        <w:jc w:val="both"/>
        <w:rPr>
          <w:rFonts w:cs="Times New Roman"/>
        </w:rPr>
      </w:pPr>
      <w:r>
        <w:rPr>
          <w:rFonts w:cs="Times New Roman"/>
        </w:rPr>
        <w:t xml:space="preserve">Извештај о активностима тима за инклузивно образовање у претходној радној години се односе на временски период од септембра 2022 –е до краја августа 2023-е године. </w:t>
      </w:r>
    </w:p>
    <w:p>
      <w:pPr>
        <w:pStyle w:val="Standard"/>
        <w:jc w:val="both"/>
        <w:rPr>
          <w:rFonts w:cs="Times New Roman"/>
        </w:rPr>
      </w:pPr>
      <w:r>
        <w:rPr>
          <w:rFonts w:cs="Times New Roman"/>
        </w:rPr>
      </w:r>
    </w:p>
    <w:p>
      <w:pPr>
        <w:pStyle w:val="Standard"/>
        <w:jc w:val="both"/>
        <w:rPr>
          <w:rFonts w:eastAsia="Times New Roman" w:cs="Times New Roman"/>
          <w:lang w:eastAsia="ar-SA"/>
        </w:rPr>
      </w:pPr>
      <w:r>
        <w:rPr>
          <w:rFonts w:eastAsia="Times New Roman" w:cs="Times New Roman"/>
          <w:lang w:eastAsia="ar-SA"/>
        </w:rPr>
        <w:t xml:space="preserve">У току претходне године чланови тим за инклузивно образовање и додатну подршку су били директор ПУ, васпитачи у чијим групама бораве деца са сметњама и тешкоћама у развоју и психолог.. </w:t>
      </w:r>
    </w:p>
    <w:p>
      <w:pPr>
        <w:pStyle w:val="Normal"/>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првим месецима су идентификована новоуписана деца са сметњама у развоју.</w:t>
      </w:r>
      <w:r>
        <w:rPr>
          <w:rFonts w:eastAsia="Times New Roman" w:cs="Times New Roman" w:ascii="Times New Roman" w:hAnsi="Times New Roman"/>
          <w:sz w:val="24"/>
          <w:szCs w:val="24"/>
          <w:lang w:val="sr-Latn-RS" w:eastAsia="ar-SA"/>
        </w:rPr>
        <w:t xml:space="preserve"> </w:t>
      </w:r>
      <w:r>
        <w:rPr>
          <w:rFonts w:cs="Times New Roman" w:ascii="Times New Roman" w:hAnsi="Times New Roman"/>
          <w:sz w:val="24"/>
          <w:szCs w:val="24"/>
        </w:rPr>
        <w:t>Током године</w:t>
      </w:r>
      <w:r>
        <w:rPr>
          <w:rFonts w:cs="Times New Roman" w:ascii="Times New Roman" w:hAnsi="Times New Roman"/>
          <w:sz w:val="24"/>
          <w:szCs w:val="24"/>
          <w:lang w:val="sr-Latn-RS"/>
        </w:rPr>
        <w:t xml:space="preserve"> </w:t>
      </w:r>
      <w:r>
        <w:rPr>
          <w:rFonts w:cs="Times New Roman" w:ascii="Times New Roman" w:hAnsi="Times New Roman"/>
          <w:sz w:val="24"/>
          <w:szCs w:val="24"/>
        </w:rPr>
        <w:t>се повећавао број деце која су праћена, којима је пружана додатна подршка у одређеним областима развоја. Евидентан је пораст броја деце која испољавају и одређен вид неприлагођеног понашања, тако да је током године примењено више интервенција у појединим васпитним групама. Рађени су педагошки профили и индивидуални планови подршке, ИОП-е нисмо радиле. П</w:t>
      </w:r>
      <w:r>
        <w:rPr>
          <w:rFonts w:eastAsia="Times New Roman" w:cs="Times New Roman" w:ascii="Times New Roman" w:hAnsi="Times New Roman"/>
          <w:sz w:val="24"/>
          <w:szCs w:val="24"/>
          <w:lang w:eastAsia="ar-SA"/>
        </w:rPr>
        <w:t>роцене нивоа развоја су рађене на основу скала развоја „Корак по корак“,</w:t>
      </w:r>
      <w:r>
        <w:rPr>
          <w:rFonts w:cs="Times New Roman" w:ascii="Times New Roman" w:hAnsi="Times New Roman"/>
          <w:sz w:val="24"/>
          <w:szCs w:val="24"/>
        </w:rPr>
        <w:t xml:space="preserve"> од стране васпитача у васпитним групама, након чега се на састанцима тимова радило на изради педагошких профила и индивидуалних планова подршке. Рађено</w:t>
      </w:r>
      <w:r>
        <w:rPr>
          <w:rFonts w:eastAsia="Times New Roman" w:cs="Times New Roman" w:ascii="Times New Roman" w:hAnsi="Times New Roman"/>
          <w:sz w:val="24"/>
          <w:szCs w:val="24"/>
          <w:lang w:eastAsia="ar-SA"/>
        </w:rPr>
        <w:t xml:space="preserve"> је документовање о раду са децом са сметњама у развоју (посматрање, праћење, примена развојних скала и чек листа). У васпитним групама у којима бораве деца са сметњама у развоју, сензибилисана су сва деца, подстицана је толеранција</w:t>
      </w:r>
      <w:r>
        <w:rPr>
          <w:rFonts w:eastAsia="Times New Roman" w:cs="Times New Roman" w:ascii="Times New Roman" w:hAnsi="Times New Roman"/>
          <w:sz w:val="24"/>
          <w:szCs w:val="24"/>
          <w:lang w:val="hu-HU" w:eastAsia="ar-SA"/>
        </w:rPr>
        <w:t xml:space="preserve"> </w:t>
      </w:r>
      <w:r>
        <w:rPr>
          <w:rFonts w:eastAsia="Times New Roman" w:cs="Times New Roman" w:ascii="Times New Roman" w:hAnsi="Times New Roman"/>
          <w:sz w:val="24"/>
          <w:szCs w:val="24"/>
          <w:lang w:eastAsia="ar-SA"/>
        </w:rPr>
        <w:t>и солидарност, радило се на неговању различитости.</w:t>
      </w:r>
    </w:p>
    <w:p>
      <w:pPr>
        <w:pStyle w:val="Normal"/>
        <w:spacing w:lineRule="auto" w:line="240" w:before="0" w:after="0"/>
        <w:ind w:firstLine="60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првом полугодишту настављене су припреме за сусрете у оквиру “Модела заједнице професионалног учења”. Током септембра васпитачи који су били део групе која се бавила инклузивним приступом на нивоу својих васпитних група заједнички су се договориле о конкретним примерима из праксе (догађај, искуство, ситуација), који су се анализирали кроз писање наратива. На састанцима у вртићу васпитачице су презентовале своје примере везане за нашу одабрану област - свеобухватну атмосферу добродошлице. Путем сендвич технике даване су повратне информације. Договорено је да на суретима у Кули буде представљен пример васпитачица Наталије Ковачевић и Иване Мијатов, али да се дода део који је рађен тимски у ходнику централног објекта, везан за добродошлицу. На једнодневним професионалним сусретима практичара су учествовали представници из шест вртића: Темерина, Куле, Врбаса, Руме, Шида и Бачке Паланке. Наш вртић је био упарен са колегиницама из вртића из Куле. Гледало је да одабран пример испоштује критеријум</w:t>
      </w:r>
      <w:r>
        <w:rPr>
          <w:rFonts w:eastAsia="Times New Roman" w:cs="Times New Roman" w:ascii="Times New Roman" w:hAnsi="Times New Roman"/>
          <w:sz w:val="24"/>
          <w:szCs w:val="24"/>
          <w:lang w:val="sr-Latn-RS" w:eastAsia="ar-SA"/>
        </w:rPr>
        <w:t>,</w:t>
      </w:r>
      <w:r>
        <w:rPr>
          <w:rFonts w:eastAsia="Times New Roman" w:cs="Times New Roman" w:ascii="Times New Roman" w:hAnsi="Times New Roman"/>
          <w:sz w:val="24"/>
          <w:szCs w:val="24"/>
          <w:lang w:eastAsia="ar-SA"/>
        </w:rPr>
        <w:t>е који се тичу тога да буде у складу са Основама програма, да буде потенцијал за заједничко учење на једнодневним сусретима и да показује највиши степен рефлексивности практичара у анализи искуства у пракси.</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ind w:firstLine="600"/>
        <w:jc w:val="both"/>
        <w:rPr>
          <w:rFonts w:ascii="Times New Roman" w:hAnsi="Times New Roman" w:cs="Times New Roman"/>
          <w:sz w:val="24"/>
          <w:szCs w:val="24"/>
        </w:rPr>
      </w:pPr>
      <w:r>
        <w:rPr>
          <w:rFonts w:eastAsia="Times New Roman" w:cs="Times New Roman" w:ascii="Times New Roman" w:hAnsi="Times New Roman"/>
          <w:sz w:val="24"/>
          <w:szCs w:val="24"/>
          <w:lang w:eastAsia="ar-SA"/>
        </w:rPr>
        <w:t xml:space="preserve">Током године одржавани су састанци мини тимова подршке појединачном детету коју су чинили ( васпитачи, психолог ПУ, родитељи, по потреби и директор ). Подршка се реализовала у оквиру васпитне групе коју дете похађа, с тим да су поједина деца имала третмане индивидуалног типа (логопедске, дефектолошке, физикалне) и одвијали су се у терминима када се не одвија васпитно – образовни рад у групи. </w:t>
      </w:r>
      <w:r>
        <w:rPr>
          <w:rFonts w:cs="Times New Roman" w:ascii="Times New Roman" w:hAnsi="Times New Roman"/>
          <w:sz w:val="24"/>
          <w:szCs w:val="24"/>
        </w:rPr>
        <w:t xml:space="preserve">Родитељи су упућивани на даљу дијагностику у Развојно саветовалиште Дома здравља Нови Сад и Институт за здравствену заштиту деце и омладине Војводине. Психолог установе је успоставио сарадњу са клиничким психолозима из поменутих институција. Наставили смо са добром сарадњом са представницима Дневног центра и њиховом директорком Биљаном Маричић. Све већи број деце предшколског узраста постају корисници услуга њихових стручњака (дефектолога, логопеда, физиотерапеута, породичног саветника). На састанку инклузивног тима у фебруару месецу одржано је предавање о раду са децом из спектра аутизма. Презентацију је припремила Наташа Божичић, дефектолог запослена у ШОСО “Милан Петровић”. Чланице тима су могле да поставе питања, изнесу своје недоумице и искуства у раду са децом из спектра аутизма. </w:t>
      </w:r>
    </w:p>
    <w:p>
      <w:pPr>
        <w:pStyle w:val="Normal"/>
        <w:jc w:val="both"/>
        <w:rPr>
          <w:rFonts w:ascii="Times New Roman" w:hAnsi="Times New Roman" w:cs="Times New Roman"/>
          <w:sz w:val="24"/>
          <w:szCs w:val="24"/>
        </w:rPr>
      </w:pPr>
      <w:r>
        <w:rPr>
          <w:rFonts w:cs="Times New Roman" w:ascii="Times New Roman" w:hAnsi="Times New Roman"/>
          <w:sz w:val="24"/>
          <w:szCs w:val="24"/>
        </w:rPr>
        <w:t>У предшколској установи са радом су наставиле логопедице Михаела Ердеи и Вања Катић, као спољне сараднице вртића. Установа је логопедицама уступила простор без надокнаде у централном објекту „Пчелица“ и у вртићу “Сунцокрет” на Телепу. Третмани су се одвијали једном у току недеље (углавном у после подневним часовима или у данима викенда), трошкове су сносили сами родитељи. Корисници услуга су били деца са сметњама и тешкоћама у говорном развоју, која су похађала предшколску установу (обухваћено је укупно 25-оро деце). Сама логопедска процена је урађена за већи број деце.</w:t>
      </w:r>
    </w:p>
    <w:p>
      <w:pPr>
        <w:pStyle w:val="Normal"/>
        <w:jc w:val="both"/>
        <w:rPr>
          <w:rFonts w:ascii="Times New Roman" w:hAnsi="Times New Roman" w:cs="Times New Roman"/>
          <w:sz w:val="24"/>
          <w:szCs w:val="24"/>
        </w:rPr>
      </w:pPr>
      <w:r>
        <w:rPr>
          <w:rFonts w:cs="Times New Roman" w:ascii="Times New Roman" w:hAnsi="Times New Roman"/>
          <w:sz w:val="24"/>
          <w:szCs w:val="24"/>
        </w:rPr>
        <w:t>Установа је наставила сарадњу и са дефектолошкињом Наташом Божичић, као спољном сарадницом установе. Уступљен јој  је простор за рад са децом са сметњама у развоју у вртићу „Сунцокрет“ на Телепу. Родитељи су финансирали дефектолошке третмане. Укупно је осморо деце из предшколске установе долазило на дефектолошке третмане. Саме дефектолошке процене су у сарадњи са родитељима урађене још код једног броја деце.</w:t>
      </w:r>
    </w:p>
    <w:p>
      <w:pPr>
        <w:pStyle w:val="Normal"/>
        <w:spacing w:lineRule="auto" w:line="240" w:before="0" w:after="0"/>
        <w:ind w:firstLine="72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Сарадња са интерресорном општинском комисијом се одвијала у коонтинуитету током године, по потреби су пружана мишљења и извештаји о функционисању деце у васпитним групама, из угла васпитача и стручног сарадника - психолога ПУ. Осморо деце је имало подршку личних пратиоца током боравка у вртићима. У објекту „Бамби“ је четворо деце боравило у вртићу у пратњи личних пратиоца, у објекту “Ђурђевак” у Старом Ђурђеву два дечака. У објекту “Сунцокрет” на Телепу један дечак је имао подршку личног пратиоца, док је у вртићу “Пчелица” један дечак имао подршку личног пратиоца. Интерресорна комисија у овој години није одложила полазак у први разред ниједном детету. Двоје деце решењем комисије су добили право да имају подршку личног пратиоца, али је током године нису остварили, али је у најави је да ће од септембра месеца користити услугу личних пратиоца. Углавном су родитељи подносили захтев за процену интерресорној комисији, у неколико случајева је установа покренула захтев за проценом. </w:t>
      </w:r>
    </w:p>
    <w:p>
      <w:pPr>
        <w:pStyle w:val="Normal"/>
        <w:spacing w:lineRule="auto" w:line="240" w:before="0" w:after="0"/>
        <w:ind w:firstLine="840"/>
        <w:jc w:val="both"/>
        <w:rPr>
          <w:rFonts w:ascii="Times New Roman" w:hAnsi="Times New Roman" w:eastAsia="Segoe UI Historic" w:cs="Times New Roman"/>
          <w:color w:val="050505"/>
          <w:sz w:val="24"/>
          <w:szCs w:val="24"/>
          <w:shd w:fill="FCFCFC" w:val="clear"/>
        </w:rPr>
      </w:pPr>
      <w:r>
        <w:rPr>
          <w:rFonts w:eastAsia="Times New Roman" w:cs="Times New Roman" w:ascii="Times New Roman" w:hAnsi="Times New Roman"/>
          <w:sz w:val="24"/>
          <w:szCs w:val="24"/>
          <w:lang w:eastAsia="ar-SA"/>
        </w:rPr>
        <w:t xml:space="preserve">У јуну месецу петоро запослених ( психолог, три васпитача и једна медицинска сестра ) из установе су учествовале на обуци </w:t>
      </w:r>
      <w:r>
        <w:rPr>
          <w:rFonts w:eastAsia="Segoe UI Historic" w:cs="Times New Roman" w:ascii="Times New Roman" w:hAnsi="Times New Roman"/>
          <w:color w:val="050505"/>
          <w:sz w:val="24"/>
          <w:szCs w:val="24"/>
          <w:shd w:fill="FCFCFC" w:val="clear"/>
        </w:rPr>
        <w:t xml:space="preserve">"Наставници/васпитачи као носиоци квалитетног образовања за сву децу" </w:t>
      </w:r>
      <w:r>
        <w:rPr>
          <w:rFonts w:eastAsia="Times New Roman" w:cs="Times New Roman" w:ascii="Times New Roman" w:hAnsi="Times New Roman"/>
          <w:sz w:val="24"/>
          <w:szCs w:val="24"/>
          <w:lang w:eastAsia="ar-SA"/>
        </w:rPr>
        <w:t xml:space="preserve">коју су организовали:  </w:t>
      </w:r>
      <w:r>
        <w:rPr>
          <w:rFonts w:eastAsia="Segoe UI Historic" w:cs="Times New Roman" w:ascii="Times New Roman" w:hAnsi="Times New Roman"/>
          <w:color w:val="050505"/>
          <w:sz w:val="24"/>
          <w:szCs w:val="24"/>
          <w:shd w:fill="FCFCFC" w:val="clear"/>
        </w:rPr>
        <w:t xml:space="preserve">Филозофски факултет Универзитета у Нишу, Министарство просвете, Завод за унапређивање образовања и васпитања, УНИЦЕФ..Теме које су се обрађивале на обуци су се тицале: концепата и принципа инклузивног образовања, креирање инклузивног окружења, ограничења учешћа и сагледавања снага из различитих перспектива, планова транзиције. Разговарало се о компетенцијама и уверењима практичара који су значајан фактор развоја инклузивног образовања. Стекле смо значајне увиде да су место и начин учења деце једнако важни као и шта и зашто уче..                                                                                                      </w:t>
      </w:r>
    </w:p>
    <w:p>
      <w:pPr>
        <w:pStyle w:val="Normal"/>
        <w:spacing w:lineRule="auto" w:line="240" w:before="0" w:after="0"/>
        <w:ind w:firstLine="84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Планови транзиције деце из припремних предшколских група у основне школе су делимично реализовани.. Већина стручних сарадника, из основних школа наше општине су биле у посети васпитним групама наше установе. Стручни сарадници из вртића и основних школа су размениле информације о деци, пренете су одређене специфичности о развоју и напредовању поједине деце. Персонлизоване транзиције су рађене за двоје деце са сметњама у развоју која ће похађати ОШ”Петар Кочић”. </w:t>
      </w:r>
    </w:p>
    <w:p>
      <w:pPr>
        <w:pStyle w:val="Normal"/>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             </w:t>
      </w:r>
      <w:r>
        <w:rPr>
          <w:rFonts w:eastAsia="Times New Roman" w:cs="Times New Roman" w:ascii="Times New Roman" w:hAnsi="Times New Roman"/>
          <w:color w:val="000000"/>
          <w:sz w:val="24"/>
          <w:szCs w:val="24"/>
        </w:rPr>
        <w:t xml:space="preserve">У оквиру пројекту </w:t>
      </w:r>
      <w:r>
        <w:rPr>
          <w:rFonts w:eastAsia="Times New Roman" w:cs="Times New Roman" w:ascii="Times New Roman" w:hAnsi="Times New Roman"/>
          <w:color w:val="000000"/>
          <w:sz w:val="24"/>
          <w:szCs w:val="24"/>
          <w:lang w:val="sr-Latn-RS"/>
        </w:rPr>
        <w:t xml:space="preserve">“Pathways” - </w:t>
      </w:r>
      <w:r>
        <w:rPr>
          <w:rFonts w:eastAsia="Times New Roman" w:cs="Times New Roman" w:ascii="Times New Roman" w:hAnsi="Times New Roman"/>
          <w:color w:val="000000"/>
          <w:sz w:val="24"/>
          <w:szCs w:val="24"/>
        </w:rPr>
        <w:t xml:space="preserve">Професионалци и родитељи да делују ка холистичком или целовитом приступу раном образовању”, смо један од носиоца. Једна од тема у пројекту је и инклузија. На мобилностима у Перуђи су приказана искуства наше установе у области инклузивног образовања. </w:t>
      </w:r>
    </w:p>
    <w:p>
      <w:pPr>
        <w:pStyle w:val="Normal"/>
        <w:spacing w:lineRule="auto" w:line="240" w:before="0" w:after="0"/>
        <w:ind w:left="72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center"/>
        <w:rPr>
          <w:rFonts w:ascii="Times New Roman" w:hAnsi="Times New Roman" w:eastAsia="Times New Roman" w:cs="Times New Roman"/>
          <w:b/>
          <w:color w:themeColor="text1" w:val="000000"/>
          <w:sz w:val="24"/>
          <w:szCs w:val="24"/>
          <w:lang w:eastAsia="ar-SA"/>
        </w:rPr>
      </w:pPr>
      <w:r>
        <w:rPr>
          <w:rFonts w:eastAsia="Times New Roman" w:cs="Times New Roman" w:ascii="Times New Roman" w:hAnsi="Times New Roman"/>
          <w:b/>
          <w:sz w:val="28"/>
          <w:szCs w:val="28"/>
          <w:lang w:eastAsia="ar-SA"/>
        </w:rPr>
        <w:t>12.</w:t>
      </w:r>
      <w:r>
        <w:rPr>
          <w:rFonts w:eastAsia="Times New Roman" w:cs="Times New Roman" w:ascii="Times New Roman" w:hAnsi="Times New Roman"/>
          <w:b/>
          <w:color w:themeColor="text1" w:val="000000"/>
          <w:sz w:val="28"/>
          <w:szCs w:val="28"/>
          <w:lang w:eastAsia="ar-SA"/>
        </w:rPr>
        <w:t>2.</w:t>
      </w:r>
      <w:r>
        <w:rPr>
          <w:rFonts w:eastAsia="Times New Roman" w:cs="Times New Roman" w:ascii="Times New Roman" w:hAnsi="Times New Roman"/>
          <w:b/>
          <w:color w:themeColor="text1" w:val="000000"/>
          <w:sz w:val="24"/>
          <w:szCs w:val="24"/>
          <w:lang w:eastAsia="ar-SA"/>
        </w:rPr>
        <w:t xml:space="preserve">Извештај Тима за заштиту деце од дискриминације, </w:t>
      </w:r>
    </w:p>
    <w:p>
      <w:pPr>
        <w:pStyle w:val="Normal"/>
        <w:spacing w:lineRule="auto" w:line="240" w:before="0" w:after="0"/>
        <w:jc w:val="center"/>
        <w:rPr>
          <w:rFonts w:ascii="Times New Roman" w:hAnsi="Times New Roman" w:eastAsia="Times New Roman" w:cs="Times New Roman"/>
          <w:b/>
          <w:color w:themeColor="text1" w:val="000000"/>
          <w:sz w:val="24"/>
          <w:szCs w:val="24"/>
          <w:lang w:eastAsia="ar-SA"/>
        </w:rPr>
      </w:pPr>
      <w:r>
        <w:rPr>
          <w:rFonts w:eastAsia="Times New Roman" w:cs="Times New Roman" w:ascii="Times New Roman" w:hAnsi="Times New Roman"/>
          <w:b/>
          <w:color w:themeColor="text1" w:val="000000"/>
          <w:sz w:val="24"/>
          <w:szCs w:val="24"/>
          <w:lang w:eastAsia="ar-SA"/>
        </w:rPr>
        <w:t xml:space="preserve">насиља злостављања, занемаривања </w:t>
      </w:r>
    </w:p>
    <w:p>
      <w:pPr>
        <w:pStyle w:val="Normal"/>
        <w:spacing w:lineRule="auto" w:line="240" w:before="0" w:after="0"/>
        <w:jc w:val="both"/>
        <w:rPr>
          <w:rFonts w:ascii="Times New Roman" w:hAnsi="Times New Roman" w:eastAsia="Times New Roman" w:cs="Times New Roman"/>
          <w:b/>
          <w:color w:themeColor="text1" w:val="000000"/>
          <w:sz w:val="28"/>
          <w:szCs w:val="28"/>
          <w:lang w:eastAsia="ar-SA"/>
        </w:rPr>
      </w:pPr>
      <w:r>
        <w:rPr>
          <w:rFonts w:eastAsia="Times New Roman" w:cs="Times New Roman" w:ascii="Times New Roman" w:hAnsi="Times New Roman"/>
          <w:b/>
          <w:color w:themeColor="text1" w:val="000000"/>
          <w:sz w:val="28"/>
          <w:szCs w:val="28"/>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Тима: Вера Бјељац, Наташа Томишић,Весна Вајагић, Милица Вујиновић, Жужана Вулетић, Едит Сакач, Јасминка Ђукић, Љиљана Павлис, Розалиа Варга, Соња Миљковић, Бојана Пекез – представник родитеља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Руководилац тима: </w:t>
      </w:r>
      <w:r>
        <w:rPr>
          <w:rFonts w:eastAsia="Times New Roman" w:cs="Times New Roman" w:ascii="Times New Roman" w:hAnsi="Times New Roman"/>
          <w:sz w:val="24"/>
          <w:szCs w:val="24"/>
          <w:lang w:val="sr-Latn-RS" w:eastAsia="ar-SA"/>
        </w:rPr>
        <w:t>M</w:t>
      </w:r>
      <w:r>
        <w:rPr>
          <w:rFonts w:eastAsia="Times New Roman" w:cs="Times New Roman" w:ascii="Times New Roman" w:hAnsi="Times New Roman"/>
          <w:sz w:val="24"/>
          <w:szCs w:val="24"/>
          <w:lang w:eastAsia="ar-SA"/>
        </w:rPr>
        <w:t>арица Ћеран</w:t>
      </w:r>
    </w:p>
    <w:p>
      <w:pPr>
        <w:pStyle w:val="Normal"/>
        <w:spacing w:lineRule="auto" w:line="240" w:before="0" w:after="0"/>
        <w:jc w:val="both"/>
        <w:rPr>
          <w:rFonts w:ascii="Times New Roman" w:hAnsi="Times New Roman" w:eastAsia="Times New Roman" w:cs="Times New Roman"/>
          <w:sz w:val="24"/>
          <w:szCs w:val="24"/>
          <w:lang w:val="hu-HU" w:eastAsia="ar-SA"/>
        </w:rPr>
      </w:pPr>
      <w:r>
        <w:rPr>
          <w:rFonts w:eastAsia="Times New Roman" w:cs="Times New Roman" w:ascii="Times New Roman" w:hAnsi="Times New Roman"/>
          <w:sz w:val="24"/>
          <w:szCs w:val="24"/>
          <w:lang w:val="hu-HU" w:eastAsia="ar-SA"/>
        </w:rPr>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Сестра на превентивно здр.заштити је координирала радом тима; у сарадњи са другим стручним сарадником учествовала у изради програма заштите; вршили едукацију запослених, осмишљавали и пратили реализацију превентивних активности, евидентирали случајеве насиља, злостављања и занемаривања, контактирали са надлежним институцијамa, анализирали оствареност програма заштите и квалитет рада Тима. </w:t>
      </w:r>
    </w:p>
    <w:p>
      <w:pPr>
        <w:pStyle w:val="ListParagraph"/>
        <w:numPr>
          <w:ilvl w:val="0"/>
          <w:numId w:val="29"/>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Програм заштите деце од дискриминације, насиља, злостављања и занемаривања представљен је на сајту предшколске установе у оквиру Плана рада, на Савету родитеља и Управном одбору; </w:t>
      </w:r>
    </w:p>
    <w:p>
      <w:pPr>
        <w:pStyle w:val="ListParagraph"/>
        <w:numPr>
          <w:ilvl w:val="0"/>
          <w:numId w:val="29"/>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Родитељи су упознати са Програмом заштите деце од дискриминације, насиља, злостављања и занемаривања на нивоу вапитних група путем вибер група</w:t>
      </w:r>
    </w:p>
    <w:p>
      <w:pPr>
        <w:pStyle w:val="ListParagraph"/>
        <w:numPr>
          <w:ilvl w:val="0"/>
          <w:numId w:val="29"/>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Запослени су били укључени у праћење и реализацију превентивних активности, реаговали у случају сумње или постојања насиља, злостављања и занемаривања; сарађивали са стручним сарадницима и водили евиденцију.</w:t>
      </w:r>
    </w:p>
    <w:p>
      <w:pPr>
        <w:pStyle w:val="ListParagraph"/>
        <w:numPr>
          <w:ilvl w:val="0"/>
          <w:numId w:val="29"/>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Сестре на превентивно – здравственој заштити биле су укључене у реализацију превентивних активности, реаговале у случају сумње или постојања насиља, злостављања и занемаривања, сарађивале са стручним сарадницима, руководиоцем и васпитачима, пратиле предузете мере заштите и водиле евиденцију.</w:t>
      </w:r>
    </w:p>
    <w:p>
      <w:pPr>
        <w:pStyle w:val="ListParagraph"/>
        <w:numPr>
          <w:ilvl w:val="0"/>
          <w:numId w:val="29"/>
        </w:numPr>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Васпитачи и медицинске сестре били су повремени чланови тима када је у њиховој групи постојала сумња или се дешавало насиље, злостављање и занемаривање детета. Они су пратили и процењивали ефекте предузетих мера и водили евиденцију. Када су у питању превентивне активности, према унапред предвиђеном плану, васпитачи и мед.сестре-васпитачи организовали кооперативне игре које подстичу емпатију, другарство и толеранцију у својим групама.</w:t>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Настављена је успешна сарадња са Центром за социјални рад општине Темерин..</w:t>
      </w:r>
    </w:p>
    <w:p>
      <w:pPr>
        <w:pStyle w:val="Normal"/>
        <w:spacing w:lineRule="auto" w:line="240" w:before="0" w:after="0"/>
        <w:jc w:val="both"/>
        <w:rPr>
          <w:rFonts w:ascii="Times New Roman" w:hAnsi="Times New Roman" w:eastAsia="Times New Roman" w:cs="Times New Roman"/>
          <w:sz w:val="24"/>
          <w:szCs w:val="24"/>
          <w:lang w:eastAsia="ar-SA"/>
        </w:rPr>
      </w:pPr>
      <w:r>
        <w:rPr>
          <w:rFonts w:cs="Times New Roman" w:ascii="Times New Roman" w:hAnsi="Times New Roman"/>
          <w:sz w:val="24"/>
          <w:szCs w:val="24"/>
        </w:rPr>
        <w:t>Реализација превентивих активности доприноси да предшколска установа буде сигурна, безбедна и за дечји развој подстицајна средина. Потребе запослених за даљим стручним усавршавањем у области заштите деце од дискриминације, насиља, злостављања и занемаривања неопходне су у виду подршке која би се реализовала кроз стицање знања и компетенција запослених у раду са децом, похађањем семинара, разменом искустава на стручним скуповима и др.</w:t>
      </w:r>
    </w:p>
    <w:p>
      <w:pPr>
        <w:pStyle w:val="Normal"/>
        <w:spacing w:lineRule="auto" w:line="240" w:before="0" w:after="0"/>
        <w:jc w:val="both"/>
        <w:rPr>
          <w:rFonts w:ascii="Times New Roman" w:hAnsi="Times New Roman" w:eastAsia="Times New Roman" w:cs="Times New Roman"/>
          <w:b/>
          <w:color w:val="FF0000"/>
          <w:sz w:val="28"/>
          <w:szCs w:val="28"/>
          <w:lang w:eastAsia="ar-SA"/>
        </w:rPr>
      </w:pPr>
      <w:r>
        <w:rPr>
          <w:rFonts w:eastAsia="Times New Roman" w:cs="Times New Roman" w:ascii="Times New Roman" w:hAnsi="Times New Roman"/>
          <w:b/>
          <w:color w:val="FF0000"/>
          <w:sz w:val="28"/>
          <w:szCs w:val="28"/>
          <w:lang w:eastAsia="ar-SA"/>
        </w:rPr>
      </w:r>
    </w:p>
    <w:p>
      <w:pPr>
        <w:pStyle w:val="Normal"/>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12.3. Тим за самовредновање – реализација</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Предшколска установа: ПУ „Вељко Влаховић“ Темерин</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Изабрана област самовредновања: Васпитно-образовни рад</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тима за самовредновање: Наташа Томишић – директор установе,</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Милица Вујиновић- стручни сарадник психолог, васпитачице: Весна Пејаковић,</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Теодора Орос Лахош, Драгана Петковић, Јасмина Дејановић, Корнелија Б.Варга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Ленарт, Љиљана Павлис, Јасмина Иветић, Драгана Каурин, Јована Кравић, Драгана Зец,</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Јадранка Пекез (медицинска сестра - васпитач) и Соња Крстин –руководилац тима.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Извештај о самовредновању за радну 2022/2023 годину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Увод:</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Министарство просвете, науке и технолошког развоја је нашу установу обавестило да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ће се током радне године спроводити програм менторске подршке ПУ у самовредновању квалитета рада који ће обухватити целокупан циклус самовредновања за 2022/2023. Обавештени смо да ће менторску подршку за чланове тима за самовредновање из наше установе спроводити менторка Бојана Купусинац. На првом састанку са менторком Бојаном Купусинац, одражаног 26.10.2022.год. чланице тима за самовредновање из наше установе су детаљније упознате са самим процесом самовредновања, коришћењем методологије коју предвиђа Правилник о вредновању квалитета рада установа, али и додатних алата који су развијени кроз пројекат (Водич и инструменти за самовредновање квалитета рада ПУ). Током детаљније анализе, конструктивне дискусије и разговора са менторком, одређено је да се у првој години самовредновања вреднује прва област, која се тиче самовредновања васпитно – образовног рада. За изабрану област смо се одлучиле, пре свега због постојећих потешкоћа у самој имплементацији нових Основа програма предшколског васпитања и образовања.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обзир је узета и чињеница да је Школска Управа Нови Сад и у овој радној години нашој</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установи доделила спољну саветницу - сарадницу Драгану Тицу, као подршку у имплементацији програма ПВО “Године узлета”. Приметне су значајне разлике у имплементацији Основа програма, између објеката на нивоу установе, план ширења на теренске вртиће још увек није реализован. У централном вртићу „Пчелица“ који је у години увођења, био и језгро промене су начињени значајни искораци у односу на теренске објекте установе, који још увек имају потешкоћа у самом разумевању и спровођењу реалног програма.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На састанку тима за самовредновање је договорено да се због тренутне изградње и реконструкције објекта „Бамби“ у Бачком Јарку, самовредновање у 2022/2023-ој у њиховом вртићу не реализује. Васпитне групе из поменутог објекта су измештене на 4 различите локације (простори школа на територији наше општине, прилагођене играонице за децу) и није могуће спровести процес самовредновања. Колегинице из тима за самовредновање из објекта „Бамби“ из Бачког Јарка су добиле јасна задужења и учествовале су током године у раду тима. ПУ “Вељко Влаховић” има укупно пет објеката: “Пчелица”, “Бамби”, “Сунцокрет”, “Ђурђевак”и “Маслачак”, који су прилично добро повезани, у смислу да нису разуђении међусобно много удаљени. У Предшколској установи борави 882-оје деце, распоређених у 38 васпитних група. Број група припреме за школу је 13, од чега целодневни боравак броји 6 васпитних група, а васпитно - образовни рад у полудневном боравку у трајању од 4 сата се одвија у 7 васпитних група. Целодневни</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боравак у обданишним групама се одвија у 25 групе, од чега је 6 јаслених. Рад са децом на јасленом узрасту се одвија у наша 4 објекта, и у њима борави 107-оро деце. Васпитни рад на српском језику се одвија у 35 група, док се в-о рад на мађарском језику одвија у 3 васпитне групе, које су групе припреме за школу. У објектима “Пчелица” и “Сунцокрет” , укупно у 19 васпитних група бораве деца и српске и мађарске националности, васпитно-образовни рад са децом се одвија на српском језику.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Деца мађарске националности имају подршку ( објашњења на матерњем језику ), јер у групи ради и васпитач са знањем мађарског језика. Од додатних програма, у установи се реализује енглески језик у васпитним групама припреме за школу ( укупно 13 група ). Највећи објекат “Пчелица” који је уједно и централни објекат броји 16 група, у којима борави 379-о деце. Објекат “”Бамби у Бачком Јарку броји 7 група, боравак је обезбеђен за 153-и детета. Објекат “Сунцокрет” на Телепу броји 6 група, у којима борави 123-и детета. Објекат “”Ђурђевак” у Старом Ђурђеву броји 6 васпитних група, у којима борави 128 - оро деце и “Маслачак” у Сиригу броји 4 групе, у којима борави 99 – оро деце. У установи борави 487 дечака и 395 девојчица.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Према званичним подацима, у породицама 696 детета оба родитеља су запослена. Један родитељ је званично запослен у 150 породица, док према незваничним подацима одређен број родитеља ради непријављен. Званично 34 родитеља имају статус самохраних, али је тај број вероватно и већи према незваничним сазнањима установе. Када је у питању стручна спрема родитеља, 4 мајке немају навршену основну школу, 38 је основно школског образовања. Средњу стручну спрему има 512 мајки, док 310 мајки има завршену вишу школу и високу школу. Када су очеви у питању, 6 има незавршену основну школу, док 35 тата има завршену основну школу. Средњу стручну спрему има 603 очева, док 205 тата је вишег или високог образовања. Подаци о образовању су непотпуни и непознати за 18 мајки и 29 очева.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Методологија самовредновања: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 обзиром да је процес самовредновања на самом почетку подразумевао планирање метода и техника за прикупљање података који би омогућили да се донесу утемељене процене и одлуке засноване на доказима, тим за самовредновање наше установе је удоговору са ментором Бојаном Купусинац донео одлуку да се користе методе и инструменти којима се најефикасније могу прикупити релевантни докази, поштујући кад год је могуће , принцип триангулације тј. обезбедити доказе за одређени показатељ из три различита извора. У нашем случају тим се одлучио за прикупљање података путем чек листа, онлајн анкете за родитеље, фокус групе са Саветом родитеља,</w:t>
      </w:r>
      <w:r>
        <w:rPr>
          <w:rFonts w:eastAsia="Times New Roman" w:cs="Times New Roman" w:ascii="Times New Roman" w:hAnsi="Times New Roman"/>
          <w:b/>
          <w:sz w:val="24"/>
          <w:szCs w:val="24"/>
          <w:lang w:eastAsia="ar-SA"/>
        </w:rPr>
        <w:t xml:space="preserve"> </w:t>
      </w:r>
      <w:r>
        <w:rPr>
          <w:rFonts w:eastAsia="Times New Roman" w:cs="Times New Roman" w:ascii="Times New Roman" w:hAnsi="Times New Roman"/>
          <w:sz w:val="24"/>
          <w:szCs w:val="24"/>
          <w:lang w:eastAsia="ar-SA"/>
        </w:rPr>
        <w:t>онлајн анкете за васпитаче, консултовањем са децом и са струним сарадником психологом . Значајни подаци добијени су и у оквиру дечијих цртежа, посебно деце која имају потешкоће у говорном изражавању. Предлог Чек листе , упитника за васпитаче и медицинске сестре, интервјуа са стручним сарадником су за наше потребе истраживања у потпуности преузете из приручника „Самовредновање у предшколским установама“ , док су остали инструменти такође преузети из истог приручника уз мање корекције од стране тима.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У процесу самовредновања учествовало је 4 објекта од постојећих пет : „Пчелица“- центар, „Сунцокрет“ – Телеп, „Ђурђевак“- Старо Ђурђево, „Маслачак“- Сириг.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Објекат у Бачком Јарку је ове године изузет из процеса самовредновања због реконструкције објекта. Уоквиру осталих објеката која су очествовала у процесу, чек листе су спроведене у 100% група – у 31 васпитној групи. Процене присутности одређених показатеља у групама су вршиле чланице тимова у сарадњи са васпитачицама из групе која се процењује. Онлајн упитник за васпитаче и медицинске сестре попунило је 100% васпитача односно 58 васпитача . Онлајн анкету за родитеље попунило је 541 родитељ (72%) од 774 деце ( то је обухват све деце из четири објекта која су учествовала 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процесу). Родитељи су имали могућност да путем онлајн анкете изврше процену ВОР у групи сваког свог уписаног детета. Увидом у резултате анкете, утврђено је да је у сваком објекту анкету попунило више од 60 % родитеља. На фокус групи са Саветом родитеља учествовало је 60% родитеља. Фокус групу је водила руководилац тима за самовредновање уз присуство још три члана тима. Интервју са стручним сарадником – психологом је реализовала једна од чланица тима за самовредновање. Консултовање са децом је спроведено са 60 % малишана (обухваћене су све узрасне групе), али је акценат стављен на разговор са децом из група пред полазак у школу и са децом из старијих и средњих група. Разговоре са децом су водили чланови тима у сарадњи са васпитачицама деце. У сваком објекту је формиран мини тим за самовредновање који су у оквиру свог објекта спроводили процес самовредновања, а они су уједно и чланови главног тима . Почетку прикупљања података од родитеља, деце и запослених претходило је детаљно креирање плана процеса самовредновања који је подразумевао редослед активности, рокове за спровођење истих и поделу задужења међу члановима (креирање инструмената, плаката, видео презентација, спровођење истраживања и др.). Такође јеприкупљању података претходило информисање родитеља , деце и запослених о предстојећим активностима и упућивање у значај и сврху процеса самовредновања. Родитељи су о наведеном информисани путем плаката, видео презентација на вибер групама као и презентацијом и додатним појашњењима од стране васпитача на родитељским састанцима. Састанци тима за самовредновање су се одржавали редовно сваког месеца, по потреби и више пута месечно, уз максимално ангажовање свих чланова. Додељени ментор Бојана Купусинац је неколико пута присуствовала уживо састанцима тима ,дајући све неопходне смернице и савете. Поред одржаног и једног „zoom“састанка, са менторком смо редовно и успешно размењивали искуства, смернице и дилеме путем мејла и телефонским разговорима. Ментор је у великој мери показала спремност и вољу за пружањем подршке нашем тиму, а самим тим и нашој установи.Од ове школске године, начин процеса самовредновања донео је новине које су подразумевале укључивање и деце и родитеља у процес, па самим тим и веће ангажовање чланова тима. Управо је за тим то био и највећи изазов који смо решавали поделом задужења међу члановима , односно поделом на мање тимове по објектима. Поред увиђања потребе за дигиталним компетенцијама приликом креирања инструмената и спровођењем онлајн анкета (решавали смо их интерним обукама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унутар установе), један од већих изазова такође је био и реална процена тренутног стања физичке средине у радним собама путем чек листа (према Новим основама програма „Године узлета“), где су чланови тима сугерисали једни другима на реалну процену и важност добијања реалних резултата.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Резултати самовредновања: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Укрштањем резултата добијених од горе наведених извора, дошло се до закључка да је: СТАНДАРД 1.1 (Физичка средина подстиче учење и развој деце) ДЕЛИМИЧНО ОСТВАРЕН. Показатељи 1.1.3. , 1.1.4. и 1.1.5. нису видљиви што је допринело делимичном остварењу овог стандарда. Они се односе на Осмишљавање и богаћење физичке средине од стране деце , родитеља и васпитача, затим , на видљивост актуелних дешавања у групи (паноа, продуката, пројеката )као и на заједничко учење и учешће деце , родитеља и васпитача у свим просторима вртића. На већој видљивости наведених показатеља неопходно је додатно радити у свим објектима, нарочито у објектима „Маслачак“ и „Ђурђевак“.</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СТАНДАРД 1.2. (Социјална средина подстиче учење и развој деце) је ОСТВАРЕН.Једини показетељ који није био видљив у оквиру овог стандарда јесте показатељ 1.2.4. који се односи на Неговање односа поверења и сарадње међу одраслима . Остала три показатеља унутар овог стандарда су видљива што је потврђено из три или четири извора. Они се односе на неговање позитивних односа и сарадње међу децом, на однос између васпитача и деце који је заснован на уважавању и поверењу, као и на присутност ситуација у којима деца различитих узраста и група могу да остваре интеракцију. Посебно бисмо у оквиру овог стандарда издвојили дечије одговоре који су већином упућивали на спремност и слободу да питају и затраже подршку када им је неопходна, како од васпитача тако и од својих другара. Деца су наводила мноштво начина на које добијају и како могу да пружају помоћ. Наведени видљиви показетељи се могу означити као јаче стране ВО рада у нашој установи. Различита учешћа запослених на бројним обукама, семинарима и радионицама на тему инклузије, различитости и начина комуникације са децом, резултирала су усавршавању компетенција запослених , што је утицало на успешније неговање и развијање позитивних односа на релацији дете-дете , деца –одрасли ,одрасли-одрасли, развијање осећаја припадности код деце и поштовања различитости.</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СТАНДАРД 1.3. (Планирање и програмирање васпитно-образовног рада је у функцији подршке дечјем учењу и развоју) је ДЕЛИМИЧНО ОСТВАРЕН. Показатељи 1.3.3. и 1.3.6. нису видљиви што је резултирало делимичним остварењем овог стандарда. Поменути показатељи се односе на Уважавање предлога , иницијатива и идеја деце и родитеља у развијању програма, као и на Праћење, документовање и вредновање васпитно-образовног процеса у функцији подршке дечјем учењу и развијању програма.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Процена квалитета на нивоу области:</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Области - Васпитно-образовни рад, која се процењивала 2022/23 школске године, од три стандарда, два стандарда су делимично а један потпуно остварен. Посебно смо успешни у развијању социјалне средине која подстиче учење и развој деце, али су уочене и одређене слабости које се односе на физичку средину у функцији подстицања развоја и учења, као и у планирању и програмирању васпитно-образовног рада –у функцији подршке дечијем учењу и развоју.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Потребно је напоменути да је у протекле две године акценат највише стављен на имплементацију Нових основа програма „Године узлета“ у језгро промене- објекат „Пчелица“, што је резултирало највише видљивим променама у овом објекту, а мање видљивим у осталим објектима наше установе.</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Презентовање извештаја: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Извештај тима за самовредновање биће презентован од стране тима на ВО већу установе, дат на разматрање Стручном активу за развојно планирање, Управном одбору, Савету родитеља. План је да се родитељи детаљније упознају са резултатима процеса самовредновања путем презентација на родитељским састанцима као и путем објаве целокупног извештаја на сајту установе.</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b/>
          <w:sz w:val="28"/>
          <w:szCs w:val="28"/>
          <w:lang w:val="sr-Latn-RS" w:eastAsia="ar-SA"/>
        </w:rPr>
        <w:t>12.4</w:t>
      </w: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color w:themeColor="text1" w:val="000000"/>
          <w:sz w:val="24"/>
          <w:szCs w:val="24"/>
          <w:lang w:eastAsia="ar-SA"/>
        </w:rPr>
        <w:t>Тим за професионални развој и стручно усавршавање</w:t>
      </w:r>
    </w:p>
    <w:p>
      <w:pPr>
        <w:pStyle w:val="Normal"/>
        <w:spacing w:lineRule="auto" w:line="240" w:before="0" w:after="0"/>
        <w:ind w:firstLine="60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40" w:before="0" w:after="0"/>
        <w:ind w:firstLine="60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Током година смо пролазили неколико обука које су пре свега биле организоване од стране надлежног Министарства. Школска Управа Нови Сад нам је у другој години увођења нових Oснова система предшколског васпитања и образовања “Године узлета” одредила спољног сарадника као подршку Драгану Тицу, психолога из ПУ “Радосно детињство” из Новог Сада. Драгана Тица је неколико пута посетила централни вртић “Пчелица” који је у прошлој години био језгро промене. Обилазила је васпитне групе, давала је директне смернице васпитачицама и медицинским сестрама, које су се пре свега односиле на уређење физичког простора. Организовани су састанци на којима је в-о кадар могао да изнесе своје дилеме и недоумице за спровођење Основа ПВО. Драгана Тица је одржала презентацију која се тицала уређења радних соба и формирања просторних целина. У једној радној соби у централном вртићу је у сарадњи са заинтересованим васпитачима помогла у формирању просторних целина. Обишла је и објекте “Сунцокрет” на Телепу и “Ђурђевак” у Старом Ђурђеву и у директном контакту са васпитачима и медицнским сестрама давала је сугестије и смернице везане за уређење радних соба, ходника и холова. Драгана Тица је у разговорима са васпитачицама и медицинским сестрама јасно нагласила да се в-о рад мора одвијати у складу са новим Основама ПВО, у супротном долази до директног кршења закона, јер је уочила да се још увек у неким вртићима не ради по новом програму. Подршка саветнице је трајала неколико месеци. </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У октобру месецу смо учествовали у студијској стручној посети на тему “Изглед вртића у складу са Годинама узлета” у вртићу “Вчиелка” у Бачком Петровцу. У посети је учествовало 8 васпитача и психолог ПУ. </w:t>
      </w:r>
    </w:p>
    <w:p>
      <w:pPr>
        <w:pStyle w:val="Normal"/>
        <w:spacing w:lineRule="auto" w:line="240" w:before="0" w:after="0"/>
        <w:ind w:firstLine="72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Током години у установи је реализван процес самовредновања, од стране Министарства одређена нам је менторка Бојана Купусинац из Оџака. У договору са менторком договриле смо се да вреднујемо прву област - васпитно образовни рад (деатљније у извештају тима за самовредновање).</w:t>
      </w:r>
    </w:p>
    <w:p>
      <w:pPr>
        <w:pStyle w:val="Normal"/>
        <w:spacing w:lineRule="auto" w:line="240" w:before="0" w:after="0"/>
        <w:ind w:firstLine="72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У новембру месецу представници установе су учествовали на стручним сусретима у Кули. У оквиру “Модела заједнице професионалног учења” представљена су два рада на којима је рађено претходних месеци. У оквиру инклузивног приступа, одлучено је да се представи пример васпитачица Наталије Ковачевић и Иване Мијатов који се тицао свеопште атмосфере добродошлице. Док је у сценарију - Простор, представљен пример васпитачица Бојане Миљуш и Еме Ердеи Крижан. </w:t>
      </w:r>
      <w:r>
        <w:rPr>
          <w:rFonts w:eastAsia="Times New Roman" w:cs="Times New Roman" w:ascii="Times New Roman" w:hAnsi="Times New Roman"/>
          <w:sz w:val="24"/>
          <w:szCs w:val="24"/>
          <w:lang w:eastAsia="ar-SA"/>
        </w:rPr>
        <w:t>На једнодневним професионалним сусретима практичара су учествовали представници из шест вртића: Темерина, Куле, Врбаса, Руме, Шида и Бачке Паланке. Наш вртић је био упарен са колегиницама из вртића из Куле. Гледало је да одабран пример испоштује критеријуме који се тичу да буде у складу са Основама програма, да буде потенцијал за заједничко учење на једнодневним сусретима и да показује највиши степен рефлексивности практичара у анализи искуства у пракси. Размена са колегама из Куле је била продуктивна. Ишла је у смеру заједничког учење, давања конструктивних предлога и смерница. Договорен је наставак сарадње.</w:t>
      </w:r>
    </w:p>
    <w:p>
      <w:pPr>
        <w:pStyle w:val="Normal"/>
        <w:spacing w:lineRule="auto" w:line="240" w:before="0" w:after="0"/>
        <w:ind w:firstLine="72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Почетком децембра Министарство је организовало посету кластер вртићу “Калимеро” у Новом Саду. Испред наше установе, вртић је посетило укупно 7 представница (4 васпитача, 1 медицинска сестра, психолог и директор ПУ). Посета је била тако организована да су се обилазиле радне собе, ходници и холови, разговарано је са васпитачицама и медицинским сестрама, презентовани су пројекти који су рађени. Омогућен је увид у документацију. На крају је организована дискусија, тако да су присутни могли да износе своја запажања, дилеме, постављају питања о свим нејасноћама.</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У сарадњи са стручним сарадницима из предшколских установа из Куле и Титела, психолог ПУ је организовао стручне посете вртићима. Посете су реализоване у априлу месецу. Вртић “Плави чуперак” у Тителу је посетило 9 колегиница (8 васпитача и 1 медицинска сестра), док је вртић у Кули посетило 12 запослених (10 васпитачица и 2 медицинске сестре). Посете су биле тако организоване да представљају добру прилику за учење и хоризонталну размену в-о кадра. Приликом посете организован је обилазак целокупног вртића, радних соба, омогућен је увид у документацију. Искоришћена је прилика за међусобну размену и разговоре који су се тицали спровођења Основа програма ПВО. С друге стране наша установа је била домаћин колегама из ПУ “Бошко Буха” из Врбаса. Том приликом наш вртић је посетило 12 запослених, укључујући директора, психолога и педагога. </w:t>
      </w:r>
    </w:p>
    <w:p>
      <w:pPr>
        <w:pStyle w:val="Normal"/>
        <w:shd w:val="clear" w:color="auto" w:fill="FCFCFC"/>
        <w:spacing w:lineRule="atLeast" w:line="210"/>
        <w:ind w:firstLine="840"/>
        <w:jc w:val="both"/>
        <w:rPr>
          <w:rFonts w:ascii="Segoe UI Historic" w:hAnsi="Segoe UI Historic" w:eastAsia="Segoe UI Historic" w:cs="Segoe UI Historic"/>
          <w:color w:val="050505"/>
          <w:shd w:fill="FCFCFC" w:val="clear"/>
          <w:lang w:eastAsia="zh-CN"/>
        </w:rPr>
      </w:pPr>
      <w:r>
        <w:rPr>
          <w:rFonts w:eastAsia="Times New Roman" w:cs="Times New Roman" w:ascii="Times New Roman" w:hAnsi="Times New Roman"/>
          <w:color w:themeColor="text1" w:val="000000"/>
          <w:sz w:val="24"/>
          <w:szCs w:val="24"/>
          <w:lang w:eastAsia="ar-SA"/>
        </w:rPr>
        <w:t xml:space="preserve">У мају месецу ПУ је организовала семинар “Пројекти са децом у предшколској установи”, ауторке семинара су Гордана Ђорђевић и Јелена Крсмановић. Семинар у нашој установи су реализовале педагог Марија Маловић из ПУ “Сима Милошевић” из Земуна и Јелена Бацковић из Завода за унапређивања образовања и васпитања. Семинар је похађало 30 васпитача, медицинских сестара и психолог ПУ. </w:t>
      </w:r>
      <w:r>
        <w:rPr>
          <w:rFonts w:eastAsia="Segoe UI Historic" w:cs="Times New Roman" w:ascii="Times New Roman" w:hAnsi="Times New Roman"/>
          <w:color w:val="050505"/>
          <w:sz w:val="24"/>
          <w:szCs w:val="24"/>
          <w:shd w:fill="FCFCFC" w:val="clear"/>
          <w:lang w:eastAsia="zh-CN"/>
        </w:rPr>
        <w:t>Током дводневног семинара унапређиване су компетенције учесника обуке у развијању пројеката са децом на нивоу васпитне групе, заједничких пројеката на нивоу тимова вртића и јаслица и разумевање њихове повезаности са принципима развијања реалног програма. Неки од специфичних циљева програма су: разумевање повезаности интегрисаног приступа учењу и пројектног планирања, креирање инспиративног физичког окружења као подршке у развијању пројеката са децом, разумевање различитих стратегија васпитача као подршке процесу учења током развијања пројеката са децом, разумевање могућих начина грађења партнерства са породицом и локалном заједницом у функцији подршке учењу и истраживању, грађење заједништва кроз заједничке пројекте тимова јаслица и вртића, разумевање сврхе и упознавање са могућим начинима документовања као подршке за рефлексију и развијање програма</w:t>
      </w:r>
      <w:r>
        <w:rPr>
          <w:rFonts w:eastAsia="Segoe UI Historic" w:cs="Segoe UI Historic" w:ascii="Segoe UI Historic" w:hAnsi="Segoe UI Historic"/>
          <w:color w:val="050505"/>
          <w:shd w:fill="FCFCFC" w:val="clear"/>
          <w:lang w:eastAsia="zh-CN"/>
        </w:rPr>
        <w:t xml:space="preserve">. </w:t>
      </w:r>
    </w:p>
    <w:p>
      <w:pPr>
        <w:pStyle w:val="Normal"/>
        <w:shd w:val="clear" w:color="auto" w:fill="FCFCFC"/>
        <w:spacing w:lineRule="atLeast" w:line="210"/>
        <w:jc w:val="both"/>
        <w:rPr>
          <w:rFonts w:ascii="Times New Roman" w:hAnsi="Times New Roman" w:eastAsia="Segoe UI Historic" w:cs="Times New Roman"/>
          <w:color w:val="050505"/>
          <w:sz w:val="24"/>
          <w:szCs w:val="24"/>
          <w:shd w:fill="FCFCFC" w:val="clear"/>
          <w:lang w:eastAsia="zh-CN"/>
        </w:rPr>
      </w:pPr>
      <w:r>
        <w:rPr>
          <w:rFonts w:eastAsia="Segoe UI Historic" w:cs="Times New Roman" w:ascii="Times New Roman" w:hAnsi="Times New Roman"/>
          <w:color w:val="050505"/>
          <w:sz w:val="24"/>
          <w:szCs w:val="24"/>
          <w:shd w:fill="FCFCFC" w:val="clear"/>
          <w:lang w:eastAsia="zh-CN"/>
        </w:rPr>
        <w:t xml:space="preserve">Две васпитачице су у марту учествовале на семинару “Документовање у функцији оснаживања практичара у развијању реалног програма”. Теме на семинару су биле: шта све документујемо, дечији портфолио (како деца уче, диспозиције за учење, приче за учење, сврха и смисао дечијег портфолија), тематски портфолио, матрица плана теме/пројекта. </w:t>
      </w:r>
    </w:p>
    <w:p>
      <w:pPr>
        <w:pStyle w:val="Normal"/>
        <w:shd w:val="clear" w:color="auto" w:fill="FCFCFC"/>
        <w:spacing w:lineRule="atLeast" w:line="210"/>
        <w:jc w:val="both"/>
        <w:rPr>
          <w:rFonts w:ascii="Times New Roman" w:hAnsi="Times New Roman" w:eastAsia="Segoe UI Historic" w:cs="Times New Roman"/>
          <w:color w:val="050505"/>
          <w:sz w:val="24"/>
          <w:szCs w:val="24"/>
          <w:shd w:fill="FCFCFC" w:val="clear"/>
          <w:lang w:eastAsia="zh-CN"/>
        </w:rPr>
      </w:pPr>
      <w:r>
        <w:rPr>
          <w:rFonts w:eastAsia="Segoe UI Historic" w:cs="Times New Roman" w:ascii="Times New Roman" w:hAnsi="Times New Roman"/>
          <w:color w:val="050505"/>
          <w:sz w:val="24"/>
          <w:szCs w:val="24"/>
          <w:shd w:fill="FCFCFC" w:val="clear"/>
          <w:lang w:eastAsia="zh-CN"/>
        </w:rPr>
        <w:t xml:space="preserve">Висока школа за образовање васпитача из Новог Сада је организовала у фебруару месецу стручну трибину “Проблеми у развоју говора код деце”. Испред установе на трибини је учествовало 10 васпитача. </w:t>
      </w:r>
    </w:p>
    <w:p>
      <w:pPr>
        <w:pStyle w:val="Normal"/>
        <w:shd w:val="clear" w:color="auto" w:fill="FCFCFC"/>
        <w:spacing w:lineRule="atLeast" w:line="210"/>
        <w:jc w:val="both"/>
        <w:rPr>
          <w:rFonts w:ascii="Times New Roman" w:hAnsi="Times New Roman" w:eastAsia="Segoe UI Historic" w:cs="Times New Roman"/>
          <w:color w:val="050505"/>
          <w:sz w:val="24"/>
          <w:szCs w:val="24"/>
          <w:shd w:fill="FCFCFC" w:val="clear"/>
          <w:lang w:eastAsia="zh-CN"/>
        </w:rPr>
      </w:pPr>
      <w:r>
        <w:rPr>
          <w:rFonts w:eastAsia="Segoe UI Historic" w:cs="Times New Roman" w:ascii="Times New Roman" w:hAnsi="Times New Roman"/>
          <w:color w:val="050505"/>
          <w:sz w:val="24"/>
          <w:szCs w:val="24"/>
          <w:shd w:fill="FCFCFC" w:val="clear"/>
          <w:lang w:eastAsia="zh-CN"/>
        </w:rPr>
        <w:t xml:space="preserve">Министарство је организовало онлајн обуку за спровођење Основа предшколског васпитања и образовања за запослене који још увек нису прошли обуку. Испред установе, обуку је похађало </w:t>
      </w:r>
      <w:r>
        <w:rPr>
          <w:rFonts w:eastAsia="Segoe UI Historic" w:cs="Times New Roman" w:ascii="Times New Roman" w:hAnsi="Times New Roman"/>
          <w:color w:val="050505"/>
          <w:sz w:val="24"/>
          <w:szCs w:val="24"/>
          <w:shd w:fill="FCFCFC" w:val="clear"/>
          <w:lang w:val="sr-Latn-RS" w:eastAsia="zh-CN"/>
        </w:rPr>
        <w:t xml:space="preserve">8 </w:t>
      </w:r>
      <w:r>
        <w:rPr>
          <w:rFonts w:eastAsia="Segoe UI Historic" w:cs="Times New Roman" w:ascii="Times New Roman" w:hAnsi="Times New Roman"/>
          <w:color w:val="050505"/>
          <w:sz w:val="24"/>
          <w:szCs w:val="24"/>
          <w:shd w:fill="FCFCFC" w:val="clear"/>
          <w:lang w:eastAsia="zh-CN"/>
        </w:rPr>
        <w:t xml:space="preserve">васпитача. Обука је трајала две недеље. </w:t>
      </w:r>
    </w:p>
    <w:p>
      <w:pPr>
        <w:pStyle w:val="Normal"/>
        <w:jc w:val="both"/>
        <w:rPr>
          <w:rFonts w:ascii="Times New Roman" w:hAnsi="Times New Roman" w:eastAsia="Segoe UI Historic" w:cs="Times New Roman"/>
          <w:color w:val="050505"/>
          <w:sz w:val="24"/>
          <w:szCs w:val="24"/>
          <w:shd w:fill="FCFCFC" w:val="clear"/>
          <w:lang w:eastAsia="zh-CN"/>
        </w:rPr>
      </w:pPr>
      <w:r>
        <w:rPr>
          <w:rFonts w:eastAsia="Segoe UI Historic" w:cs="Times New Roman" w:ascii="Times New Roman" w:hAnsi="Times New Roman"/>
          <w:color w:val="050505"/>
          <w:sz w:val="24"/>
          <w:szCs w:val="24"/>
          <w:shd w:fill="FCFCFC" w:val="clear"/>
          <w:lang w:eastAsia="zh-CN"/>
        </w:rPr>
        <w:t xml:space="preserve">Руководилац тим за заштиту деце од насиља, злостављања, занемаривања и дискриминације Марица Ћеран и Милица Вујиновић психолог ПУ су учествовале на састанку на нивоу јужно-бачког округа, који је организован у ПУ “Лабуд Пејовић” у Бечеју. </w:t>
      </w:r>
      <w:r>
        <w:rPr>
          <w:rFonts w:cs="Times New Roman" w:ascii="Times New Roman" w:hAnsi="Times New Roman"/>
          <w:bCs/>
          <w:sz w:val="24"/>
          <w:szCs w:val="24"/>
        </w:rPr>
        <w:t>Тема састанка је била</w:t>
      </w:r>
      <w:r>
        <w:rPr>
          <w:rFonts w:cs="Times New Roman" w:ascii="Times New Roman" w:hAnsi="Times New Roman"/>
          <w:sz w:val="24"/>
          <w:szCs w:val="24"/>
        </w:rPr>
        <w:t xml:space="preserve"> примена Правилника о протоколу поступања у одговору на насиље, злостављање и занемаривање –  примена процедура. </w:t>
      </w:r>
      <w:r>
        <w:rPr>
          <w:rFonts w:cs="Times New Roman" w:ascii="Times New Roman" w:hAnsi="Times New Roman"/>
          <w:bCs/>
          <w:sz w:val="24"/>
          <w:szCs w:val="24"/>
        </w:rPr>
        <w:t xml:space="preserve">Начин рада учесника је био </w:t>
      </w:r>
      <w:r>
        <w:rPr>
          <w:rFonts w:cs="Times New Roman" w:ascii="Times New Roman" w:hAnsi="Times New Roman"/>
          <w:sz w:val="24"/>
          <w:szCs w:val="24"/>
        </w:rPr>
        <w:t>интерактивни,</w:t>
      </w:r>
      <w:r>
        <w:rPr>
          <w:rFonts w:cs="Times New Roman" w:ascii="Times New Roman" w:hAnsi="Times New Roman"/>
          <w:b/>
          <w:sz w:val="24"/>
          <w:szCs w:val="24"/>
        </w:rPr>
        <w:t xml:space="preserve"> </w:t>
      </w:r>
      <w:r>
        <w:rPr>
          <w:rFonts w:cs="Times New Roman" w:ascii="Times New Roman" w:hAnsi="Times New Roman"/>
          <w:sz w:val="24"/>
          <w:szCs w:val="24"/>
        </w:rPr>
        <w:t xml:space="preserve">провежбавани су примери из праксе примене процедуре у реаговању установе у случају пријаве или сумње на насиље одрасле особе над дететом </w:t>
      </w:r>
    </w:p>
    <w:p>
      <w:pPr>
        <w:pStyle w:val="Normal"/>
        <w:shd w:val="clear" w:color="auto" w:fill="FFFFFF"/>
        <w:ind w:firstLine="600"/>
        <w:jc w:val="both"/>
        <w:rPr>
          <w:rFonts w:ascii="Times New Roman" w:hAnsi="Times New Roman" w:eastAsia="Segoe UI Historic" w:cs="Times New Roman"/>
          <w:color w:val="050505"/>
          <w:sz w:val="24"/>
          <w:szCs w:val="24"/>
          <w:shd w:fill="FCFCFC" w:val="clear"/>
          <w:lang w:eastAsia="zh-CN"/>
        </w:rPr>
      </w:pPr>
      <w:r>
        <w:rPr>
          <w:rFonts w:eastAsia="SimSun" w:cs="Times New Roman" w:ascii="Times New Roman" w:hAnsi="Times New Roman"/>
          <w:color w:val="222222"/>
          <w:sz w:val="24"/>
          <w:szCs w:val="24"/>
          <w:shd w:fill="FFFFFF" w:val="clear"/>
          <w:lang w:eastAsia="zh-CN"/>
        </w:rPr>
        <w:t>Министарство просвете (МП) je у оквиру пројекта </w:t>
      </w:r>
      <w:r>
        <w:rPr>
          <w:rFonts w:eastAsia="SimSun" w:cs="Times New Roman" w:ascii="Times New Roman" w:hAnsi="Times New Roman"/>
          <w:color w:val="222222"/>
          <w:sz w:val="24"/>
          <w:szCs w:val="24"/>
          <w:shd w:fill="FFFFFF" w:val="clear"/>
          <w:lang w:val="sr-Latn-RS" w:eastAsia="zh-CN"/>
        </w:rPr>
        <w:t xml:space="preserve"> </w:t>
      </w:r>
      <w:r>
        <w:rPr>
          <w:rFonts w:eastAsia="SimSun" w:cs="Times New Roman" w:ascii="Times New Roman" w:hAnsi="Times New Roman"/>
          <w:color w:val="222222"/>
          <w:sz w:val="24"/>
          <w:szCs w:val="24"/>
          <w:shd w:fill="FFFFFF" w:val="clear"/>
          <w:lang w:eastAsia="zh-CN"/>
        </w:rPr>
        <w:t>Инклузивно предшколско васпитање предвидело и реализацију активности које би требало да допринесу </w:t>
      </w:r>
      <w:r>
        <w:rPr>
          <w:rFonts w:eastAsia="SimSun" w:cs="Times New Roman" w:ascii="Times New Roman" w:hAnsi="Times New Roman"/>
          <w:color w:val="222222"/>
          <w:sz w:val="24"/>
          <w:szCs w:val="24"/>
          <w:shd w:fill="FFFFFF" w:val="clear"/>
          <w:lang w:val="sr-Latn-RS" w:eastAsia="zh-CN"/>
        </w:rPr>
        <w:t xml:space="preserve"> </w:t>
      </w:r>
      <w:r>
        <w:rPr>
          <w:rFonts w:eastAsia="SimSun" w:cs="Times New Roman" w:ascii="Times New Roman" w:hAnsi="Times New Roman"/>
          <w:color w:val="222222"/>
          <w:sz w:val="24"/>
          <w:szCs w:val="24"/>
          <w:shd w:fill="FFFFFF" w:val="clear"/>
          <w:lang w:eastAsia="zh-CN"/>
        </w:rPr>
        <w:t>унапређивању  дигиталних компетенција практичара у предшколским установама (ПУ). У оквиру Пројекта, МП је у сарадњи са ЦИП-Центром за интерактивну педагогију, Заводом за вредновање квалитета образовања и васпитања и</w:t>
      </w:r>
      <w:r>
        <w:rPr>
          <w:rFonts w:eastAsia="SimSun" w:cs="Times New Roman" w:ascii="Times New Roman" w:hAnsi="Times New Roman"/>
          <w:color w:val="222222"/>
          <w:sz w:val="24"/>
          <w:szCs w:val="24"/>
          <w:shd w:fill="FFFFFF" w:val="clear"/>
          <w:lang w:val="sr-Latn-RS" w:eastAsia="zh-CN"/>
        </w:rPr>
        <w:t xml:space="preserve"> </w:t>
      </w:r>
      <w:r>
        <w:rPr>
          <w:rFonts w:eastAsia="SimSun" w:cs="Times New Roman" w:ascii="Times New Roman" w:hAnsi="Times New Roman"/>
          <w:color w:val="222222"/>
          <w:sz w:val="24"/>
          <w:szCs w:val="24"/>
          <w:shd w:fill="FFFFFF" w:val="clear"/>
          <w:lang w:eastAsia="zh-CN"/>
        </w:rPr>
        <w:t xml:space="preserve">Заводом за унапређивање образовања и васпитања, као део подршке, развило смернице за примену дигиталних технологија у предшколској установи  и  оквир дигиталних компетенција васпитача. Онлајн обука „Подршка развоју дигиталних компетенција практичара у предшколским установама” развијена је у сарадњи МП, Завода за унапређивање образовања и васпитања и Центрa за унапређивање наставе „Абакус”. Решењем које одобрава министар, обука је стављена на листу програма од јавног интереса, и као таква је бесплатна за полазнике у оквиру Пројекта. Организатор је Завод за унапређивање образовања и васпитања. У нашој установи кординтаорка за учење је била васпитачица Теодора Орос Лахош и укупно је 44 учесника ( васпитача и медицинских сестара ) прошло ову онлајн обуку. </w:t>
      </w:r>
    </w:p>
    <w:p>
      <w:pPr>
        <w:pStyle w:val="Normal"/>
        <w:shd w:val="clear" w:color="auto" w:fill="FCFCFC"/>
        <w:spacing w:lineRule="atLeast" w:line="210"/>
        <w:jc w:val="both"/>
        <w:rPr>
          <w:rFonts w:ascii="Times New Roman" w:hAnsi="Times New Roman" w:eastAsia="SimSun" w:cs="Times New Roman"/>
          <w:color w:val="050505"/>
          <w:sz w:val="24"/>
          <w:szCs w:val="24"/>
          <w:shd w:fill="FCFCFC" w:val="clear"/>
          <w:lang w:eastAsia="zh-CN"/>
        </w:rPr>
      </w:pPr>
      <w:r>
        <w:rPr>
          <w:rFonts w:eastAsia="SimSun" w:cs="Times New Roman" w:ascii="Times New Roman" w:hAnsi="Times New Roman"/>
          <w:color w:val="050505"/>
          <w:sz w:val="24"/>
          <w:szCs w:val="24"/>
          <w:shd w:fill="FCFCFC" w:val="clear"/>
          <w:lang w:eastAsia="zh-CN"/>
        </w:rPr>
        <w:t xml:space="preserve">Обука "Наставници/васпитачи као носиоци квалитетног образовања за сву децу" је организована од стране: Филозофског факултета Универзитета у Нишу, Министарства просвете и науке, Завод-а за унапређивање образовања и васпитања и УНИЦЕФ-а. На обуци су били присутни и представници предшколских установа из: Врбаса, Жабља, Србобрана и Сремске Митровице. </w:t>
      </w:r>
      <w:r>
        <w:rPr>
          <w:rFonts w:eastAsia="Segoe UI Historic" w:cs="Times New Roman" w:ascii="Times New Roman" w:hAnsi="Times New Roman"/>
          <w:color w:val="050505"/>
          <w:sz w:val="24"/>
          <w:szCs w:val="24"/>
          <w:shd w:fill="FCFCFC" w:val="clear"/>
          <w:lang w:eastAsia="zh-CN"/>
        </w:rPr>
        <w:t xml:space="preserve">Отилиа Велисек Браско и Јадранка Лукић су биле предавачи на обуци. </w:t>
      </w:r>
      <w:r>
        <w:rPr>
          <w:rFonts w:eastAsia="SimSun" w:cs="Times New Roman" w:ascii="Times New Roman" w:hAnsi="Times New Roman"/>
          <w:color w:val="050505"/>
          <w:sz w:val="24"/>
          <w:szCs w:val="24"/>
          <w:shd w:fill="FCFCFC" w:val="clear"/>
          <w:lang w:eastAsia="zh-CN"/>
        </w:rPr>
        <w:t>Испред наше установе на обуци су учествовале 3 васпитачице, једна медицинска сестра и психолог. Теме које су се обрађивале на обуци су се тицале: концепата и принципа инклузивног образовања, креирање инклузивног окружења, ограничења учешћа и сагледавања снага из различитих перспектива, планова транзиције. Разговарале се о компетенцијама и уверењима практичара који су значајан фактор развоја инклузивног образовања. Стекле смо значајне увиде да су место и начин учења деце једнако важни као и шта и зашто уче..</w:t>
      </w:r>
    </w:p>
    <w:p>
      <w:pPr>
        <w:pStyle w:val="Normal"/>
        <w:shd w:val="clear" w:color="auto" w:fill="FCFCFC"/>
        <w:spacing w:lineRule="atLeast" w:line="210"/>
        <w:jc w:val="both"/>
        <w:rPr>
          <w:rFonts w:ascii="Times New Roman" w:hAnsi="Times New Roman" w:eastAsia="SimSun" w:cs="Times New Roman"/>
          <w:color w:val="050505"/>
          <w:sz w:val="24"/>
          <w:szCs w:val="24"/>
          <w:shd w:fill="FCFCFC" w:val="clear"/>
          <w:lang w:eastAsia="zh-CN"/>
        </w:rPr>
      </w:pPr>
      <w:r>
        <w:rPr>
          <w:rFonts w:eastAsia="SimSun" w:cs="Times New Roman" w:ascii="Times New Roman" w:hAnsi="Times New Roman"/>
          <w:color w:val="050505"/>
          <w:sz w:val="24"/>
          <w:szCs w:val="24"/>
          <w:shd w:fill="FCFCFC" w:val="clear"/>
          <w:lang w:eastAsia="zh-CN"/>
        </w:rPr>
        <w:t>Васпитачи и медицинске сестре су учествовале на стручним трибинама, вебинарима, што је све документовано у личним професионалним портфолијима.</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40" w:before="0" w:after="0"/>
        <w:jc w:val="center"/>
        <w:rPr>
          <w:rFonts w:ascii="Times New Roman" w:hAnsi="Times New Roman" w:eastAsia="Times New Roman" w:cs="Times New Roman"/>
          <w:b/>
          <w:bCs/>
          <w:color w:themeColor="text1" w:val="000000"/>
          <w:sz w:val="28"/>
          <w:szCs w:val="28"/>
          <w:lang w:eastAsia="ar-SA"/>
        </w:rPr>
      </w:pPr>
      <w:r>
        <w:rPr>
          <w:rFonts w:eastAsia="Times New Roman" w:cs="Times New Roman" w:ascii="Times New Roman" w:hAnsi="Times New Roman"/>
          <w:b/>
          <w:bCs/>
          <w:color w:themeColor="text1" w:val="000000"/>
          <w:sz w:val="28"/>
          <w:szCs w:val="28"/>
          <w:lang w:eastAsia="ar-SA"/>
        </w:rPr>
      </w:r>
    </w:p>
    <w:p>
      <w:pPr>
        <w:pStyle w:val="Normal"/>
        <w:spacing w:lineRule="auto" w:line="240" w:before="0" w:after="0"/>
        <w:jc w:val="center"/>
        <w:rPr>
          <w:rFonts w:ascii="Times New Roman" w:hAnsi="Times New Roman" w:eastAsia="Times New Roman" w:cs="Times New Roman"/>
          <w:b/>
          <w:bCs/>
          <w:color w:themeColor="text1" w:val="000000"/>
          <w:sz w:val="28"/>
          <w:szCs w:val="28"/>
          <w:lang w:eastAsia="ar-SA"/>
        </w:rPr>
      </w:pPr>
      <w:r>
        <w:rPr>
          <w:rFonts w:eastAsia="Times New Roman" w:cs="Times New Roman" w:ascii="Times New Roman" w:hAnsi="Times New Roman"/>
          <w:b/>
          <w:bCs/>
          <w:color w:themeColor="text1" w:val="000000"/>
          <w:sz w:val="28"/>
          <w:szCs w:val="28"/>
          <w:lang w:eastAsia="ar-SA"/>
        </w:rPr>
        <w:t>Подстицајно родитељство кроз игру - Разиграно родитељство</w:t>
      </w:r>
    </w:p>
    <w:p>
      <w:pPr>
        <w:pStyle w:val="Normal"/>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Програм “Подстицајно родитељство кроз игру” у фокусу има родитеље за које настоји да осигура прилике за интеракцију са дететом, а затим и мрежу подршке која ће бринути о емотивној добробити родитеља, а која ће га подржавати, да кроз интеракције са дететом, гради и унапређује своје вештине респонзивног и подстицајног старања. Термин родитељ се у Програму користи да опише сваку одраслу особу, која непосредно одгаја и васпитава дете. Осим биолошким родитељима, Програм је намењен хранитељима, усвојитељима и другим старатељима који са дететом живе и брину се о њему. Програм снажно наглашава да детету није потребан савршен родитељ, већ довољно добар родитељ који ће бити заинтересован да га упозна и прихвати, који ће уз дете да учи како да препознаје, разуме и одговара на његове потребе и како да креира прилике у којима ће дете да сазнаје о себи и свету, истражујући и играјући се. Програм даље у фокусу има практичаре различитих струка који породицу срећу и имају могућност да је подрже на путу развоја квалитетне бриге о детету. Уз практичаре различитих струка родитељи преузимају родитељску улогу, припремају се за њу. Уз њих пролазе први дани заједничког живота деце и родитеља. Како дете расте, различити практичари заузимају важно место у свакодневном животу породице тако што прате раст и развој како детета, тако и породице. Њима је видљива породична динамика, улоге, начин на који породица организује своје дане, начин на који разумеју васпитање и бригу о детету, гради однос са дететом иили подстиче његов развој и учење. Код различитих практичара који сусрећу породицу, Програм најпре настоји да уједначи парадигму коју они имају када размишљају о квалитетном родитељству, стављајући нагласак на вештине родитеља да креирају негујуће (на дететове потребе усмерено) окружење које је подстицајно, емотивно сигурно и прихватајуће. Програм настоји да уједначи фокус парктичара који подржавају родитеље у бризи о детету, усмеравајући их на грађење респонзивности ( вештине да препознају, разумеју и одговоре на дететове потребе) и разиграност (вештине која им поможе да дете укључе у интеракције и да креирају прилике у којима ће дете сазнавати о себи и свету кроз игру). Програм настоји да уједначи језик којим практичари различитих струка говоре у контакту са породицама, којим преносе и комуницирају поруке и вредности квалитетног родитељства. Програм настоји да подстакне развој компетенција које су потребне да практичари заиста могу да подрже родитеље у развоју вештина подстицајног родитељства. На тај начин Програм повезује практичаре у јеиднствену, раумљиву и доступну мрежу подршке за родитеље, која континуирано брине о породици, градећи у њој капацитете за квалитетну бригу о детету. Програм у фокусу има и заједницу. Програм позива заједнице да на основу података о препознатим потребама породица, граде своје капацитете да на њих одговоре - одговарајућим услугама и доступним, јасним, недвосмисленим порукама о томе зашто се и како родитељство учи.  </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Од новембра до краја марта у нашој установи је реализован програм “Подстицајно родитељство кроз игру” под покровитељством Уницефа. Центар “Хармонија” из Новог Сада је задужен за обучавање запослених у примени самог програма. Нашој Установи је менторка за учење и спровођење Програма била Драгана Тица. Поред наше установе, Програм у нашој општини су пролазили и запослени у здравству и социјалној заштити. У нашој установи обуку је прошло  22-оје запослених (11 васпитача, 10 медицинских сестара и 1 психолог). Обука се састајала из три МОДУЛА, сусрети за менторком су углавном организовани уживо у вртићу. Уз теориске концепте самог Програма, обука је подразумевала и конкретне задатке који су полазници морали да ураде. Менторка је прослеђивала материјале путем емаила који су ишчитавани, прорађивани на дискусионим групама за учење. Дискутовало се о на игри темељним искуствима учења у раном детињству, приступима и начинима рада са породицом (придруживање, повезивање са породицом, праћење понашања - интеракција, препознавање потреба породице, антиципаторно вођење, моделовање понашања, именовање и подстицај за другачије понашање). На сусретима са менторком смо дискутовале о конкретним примерима, јер смо у претходном периоду снимале родитеље и децу током игре у кућним условима. У сарадњи са менторком смо кренуле у формирање читалачких куткова у већини наших вртића. Идеја је да такви простори постану место сусрета и игре родитеља и деце, уз јасна писмена упутства дата родитељима на чему да имају фокус, како да подстичу игру своје деце.</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t xml:space="preserve">Програмом “Подстиацјно родитељство кроз игру” предвиђена је интерсекорска сарадња између сектора образовања, здравствене и социјалне заштите. Формирано је Радно тело на нивоу наше локалне самоуправе чији чланови су: </w:t>
      </w:r>
      <w:r>
        <w:rPr>
          <w:rFonts w:eastAsia="Times New Roman" w:cs="Times New Roman" w:ascii="Times New Roman" w:hAnsi="Times New Roman"/>
          <w:sz w:val="24"/>
          <w:szCs w:val="24"/>
          <w:lang w:eastAsia="zh-CN"/>
        </w:rPr>
        <w:t xml:space="preserve">Биљана Маричић из сектора социјалне заштите, др Тања Кубет из сектора здравствене заштите, Милица Вујиновић из сектора образовања и Милица Пјевац кординаторка и представница локалне самоуправе. </w:t>
      </w:r>
      <w:r>
        <w:rPr>
          <w:rFonts w:eastAsia="Times New Roman" w:cs="Times New Roman" w:ascii="Times New Roman" w:hAnsi="Times New Roman"/>
          <w:color w:themeColor="text1" w:val="000000"/>
          <w:sz w:val="24"/>
          <w:szCs w:val="24"/>
          <w:lang w:eastAsia="ar-SA"/>
        </w:rPr>
        <w:t>Предвиђено је да се креирају услуге на локалном нивоу, које ће бити доступне у наредној години. Представници свих сектора на локалу су пролазили радионице које су биле организоване од стране Сталне конференције градова и општина. Циљ радионица је била анализа стања и потреба у локалним самоуправама, као и креирање нових услуга. У нашој општини смо се одлучили за школу за труднице и унапређење подршке подстицајном родитељству и раном развоју. Радно тело је урадило анализу стања у свим секторима и израдило је документ</w:t>
      </w:r>
      <w:r>
        <w:rPr>
          <w:rFonts w:eastAsia="Times New Roman" w:cs="Times New Roman" w:ascii="Times New Roman" w:hAnsi="Times New Roman"/>
          <w:sz w:val="24"/>
          <w:szCs w:val="24"/>
          <w:lang w:eastAsia="zh-CN"/>
        </w:rPr>
        <w:t xml:space="preserve"> “План комуникације општине Темерин за развој и друштвену промену до заједнице у којој је родитељ увек у центру пажње за период од 2023-2024 године”. </w:t>
      </w:r>
      <w:r>
        <w:rPr>
          <w:rFonts w:eastAsia="Times New Roman" w:cs="Times New Roman" w:ascii="Times New Roman" w:hAnsi="Times New Roman"/>
          <w:color w:themeColor="text1" w:val="000000"/>
          <w:sz w:val="24"/>
          <w:szCs w:val="24"/>
          <w:lang w:eastAsia="ar-SA"/>
        </w:rPr>
        <w:t xml:space="preserve">Радно тело које је формирано у нашој општини радило је на осмишљавању нових мера, као и осмишљавању активности месеца родитељства у нашој општини. У току месеца јуна је низом активности, чији су носиоци били: Дневни центар за децу и родитеље, Дома здравља и ПУ “Вељко Влаховић” обележен месец родитељства. У осмишљавању активности, учешће је узела и Туристичка организација општине Темерин и КИЦ “Лукијан Мушицки”. Манифестација је започета отворањем ликовне изложбе дечијег стваралаштва “Да природи вратимо сјај, своју идеју нам дај”. Потом је организован базар за децу и родитеље у парку у центру Темерина, на коме су деца и родитељи имали јединствену прилику да поклањају, размењују, продају дечије играчке, гардеробу, рукотворине. Трећа активност била је трибина “Реч родитеља - реч стручњака, изазови савременог родитељства” у простору галерије КИЦ “Лукијан Мушицки”. Трибина је била веома посећена, предавачи на трибини су били психотерапеути и логопед. Организован је и дан породице у парку “Јегричка”, вожња катамараном и посета салашу, на којој су учествовала деца из осетљивих и угрожених категорија. Организатори су се одлучили и за “Олимпијаду толеранције” за децу и родитеље као игре без границе на базену, уз подршку ДАР - МАР. Манифестација је завршена свечаном активношћу на отвореном у парку уз песму, музику, игру, аниматоре и мађионичаре. Дани родитељства су веома лепо прихваћени у нашој локалној заједници и постојало је велико интересовање родитеља да за исте или сличне активности постоји континуитет у нашој општини. </w:t>
      </w:r>
    </w:p>
    <w:p>
      <w:pPr>
        <w:pStyle w:val="Normal"/>
        <w:spacing w:lineRule="auto" w:line="240" w:before="0" w:after="0"/>
        <w:jc w:val="both"/>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52" w:beforeAutospacing="1" w:afterAutospacing="1"/>
        <w:jc w:val="center"/>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Еразмус +</w:t>
      </w:r>
    </w:p>
    <w:p>
      <w:pPr>
        <w:pStyle w:val="Normal"/>
        <w:numPr>
          <w:ilvl w:val="0"/>
          <w:numId w:val="0"/>
        </w:numPr>
        <w:shd w:val="clear" w:color="auto" w:fill="FFFFFF"/>
        <w:spacing w:lineRule="atLeast" w:line="240" w:beforeAutospacing="1" w:afterAutospacing="1"/>
        <w:ind w:firstLine="720" w:left="0"/>
        <w:jc w:val="both"/>
        <w:textAlignment w:val="baseline"/>
        <w:outlineLvl w:val="4"/>
        <w:rPr>
          <w:rFonts w:ascii="Times New Roman" w:hAnsi="Times New Roman" w:eastAsia="Times New Roman" w:cs="Times New Roman"/>
          <w:color w:val="000000"/>
          <w:sz w:val="24"/>
          <w:szCs w:val="24"/>
        </w:rPr>
      </w:pPr>
      <w:r>
        <w:rPr>
          <w:rFonts w:eastAsia="Arial" w:cs="Times New Roman" w:ascii="Times New Roman" w:hAnsi="Times New Roman"/>
          <w:sz w:val="24"/>
          <w:szCs w:val="24"/>
          <w:shd w:fill="FFFFFF" w:val="clear"/>
        </w:rPr>
        <w:t xml:space="preserve">Еразмус + је програм Европске уније који обезбеђује финансирање пројеката мобилности и сарадње у областима  високог, општег, стручног и образовања одраслих, као и у областима младих и спорта. </w:t>
      </w:r>
      <w:r>
        <w:rPr>
          <w:rFonts w:eastAsia="SimSun" w:cs="Times New Roman" w:ascii="Times New Roman" w:hAnsi="Times New Roman"/>
          <w:sz w:val="24"/>
          <w:szCs w:val="24"/>
        </w:rPr>
        <w:t xml:space="preserve">Установа је укључена у Еразмус + програм кроз неколико пројеката. </w:t>
      </w:r>
      <w:r>
        <w:rPr>
          <w:rFonts w:eastAsia="Times New Roman" w:cs="Times New Roman" w:ascii="Times New Roman" w:hAnsi="Times New Roman"/>
          <w:color w:val="000000"/>
          <w:sz w:val="24"/>
          <w:szCs w:val="24"/>
        </w:rPr>
        <w:t xml:space="preserve">Дугогодишња сарадња са Удружењем грађана “Помоћ деци” из Београда је омогућила отварање нових перспектива на пољима међународне сарадње, стицање нових знања и искустава. </w:t>
      </w:r>
    </w:p>
    <w:p>
      <w:pPr>
        <w:pStyle w:val="Normal"/>
        <w:numPr>
          <w:ilvl w:val="0"/>
          <w:numId w:val="0"/>
        </w:numPr>
        <w:shd w:val="clear" w:color="auto" w:fill="FFFFFF"/>
        <w:spacing w:lineRule="atLeast" w:line="240" w:beforeAutospacing="1" w:afterAutospacing="1"/>
        <w:ind w:firstLine="720" w:left="0"/>
        <w:jc w:val="both"/>
        <w:textAlignment w:val="baseline"/>
        <w:outlineLvl w:val="4"/>
        <w:rPr>
          <w:rFonts w:ascii="Times New Roman" w:hAnsi="Times New Roman" w:eastAsia="Calibri" w:cs="Times New Roman"/>
          <w:sz w:val="24"/>
          <w:szCs w:val="24"/>
        </w:rPr>
      </w:pPr>
      <w:r>
        <w:rPr>
          <w:rFonts w:eastAsia="Times New Roman" w:cs="Times New Roman" w:ascii="Times New Roman" w:hAnsi="Times New Roman"/>
          <w:color w:val="000000"/>
          <w:sz w:val="24"/>
          <w:szCs w:val="24"/>
        </w:rPr>
        <w:t xml:space="preserve">Од прошле године ПУ “Вељко Влаховић” је први пут и партнер на пројекту “Genderbest”-”Иградња родне равноправности од самог почетка”. Партнерске организације на пројекту су “Школа Докоран” из Словачке, “Форма Азионе” из Италије и Удружење грађана “Помоћ деци” из Београда. </w:t>
      </w:r>
      <w:r>
        <w:rPr>
          <w:rFonts w:eastAsia="NotoSans-Regular" w:cs="Times New Roman" w:ascii="Times New Roman" w:hAnsi="Times New Roman"/>
          <w:color w:val="000000"/>
          <w:sz w:val="24"/>
          <w:szCs w:val="24"/>
        </w:rPr>
        <w:t xml:space="preserve">Главни циљ пројекта је да се подрже васпитачи, наставници, руководиоци предшколских установа и други практичари да побољшају родну и родну равноправност дигиталног приступа у ЕЦЕЦ (ЕЦЕЦ - предшколско васпитање и образовање) окружењима у свим аспектима који обезбеђује инклузивни квалитет ЕЦЕЦ-а у складу са прпорукама Оквирног квалитета ЕУ, а истовремено их оснажујући да прате  и самовреднују укључивање родних питања у раном образовању. Специфични циљеви пројекта су : Побољшати компетенције професионалаца у раном образовању и другог помоћног особља да самопроцене своје родно пристрасне предрасуде и дискриминаторске ставове и праксе; Развити алате и водиче за политике и праксе за смањење родних и родно повезаних дигиталних јазова у ЕЦЕЦ поставкама у области квалиетета према Оквирним препорукама ЕУ за квалитет; Створити и ојачати заједницу за учење васпитача, наставника, родитеља, цивилног друштва и других заинтересованих страна које могу ефикасно да прате, (само)евалуирају родну и родно повезану дигиталну употребу и планирају мере за њено смањење. У пројекат је директно укључено укупно седморо запослених, пет васпитачица: Едит Сакач, Теодора Орос Лахош, Ема Ердеи Крижан, Весна Пејаковић, Соња Крстин, Милица Вујиновић - психолог и Славица Поробић - правница установе. Васпитно - образовни кадар који ради на имплементацији пројекта је прошао обуку која се тиче пре свега подизања компетенција у области родне равноправности. Рађено је испитивње ставова запослених у предшколству за самопроцену родно повезаних личних предрасуда, стереотипа и (не)свесне пристрасности. </w:t>
      </w:r>
      <w:r>
        <w:rPr>
          <w:rFonts w:eastAsia="Calibri" w:cs="Times New Roman" w:ascii="Times New Roman" w:hAnsi="Times New Roman"/>
          <w:sz w:val="24"/>
          <w:szCs w:val="24"/>
        </w:rPr>
        <w:t xml:space="preserve">Циљ анкете је побољшање праћења и (само)евалуације институција ЕЦЕЦ-а (ЕЦЕЦ - предшколско васпитање и образовање) и професионалаца у погледу родне равноправности како би радили на затварању родног јаза и неједнакости у коришћењу дигиталних алата у вези са половима. Анкета је осмишљена да подржи професионалце у ЕЦЕЦ-у и помоћно особље да размисле о сопственом разумевању родне равноправности, сопственим перцепцијама, предрасудама, стереотипима и (не)свесним пристрасностима. Утицај овог алата је да се боље разумеју сопствене препреке ка успешном развоју поштовања код деце према родној равноправности и да се истакну области у којима су потребна побољшања или промене. Испитивани су и ставови родитеља у све три земље. Све партнерске организације су прикупљале примере најбоље праксе у постизању родне равноправности и приступа и коришћења дигиталних алата у ЕЦЕЦ-у, који ће кроз публикацију бити доступан и објављен. Примери су публиковани на енглеском језику. Једна од активности је била заједничка израда приручника за праћење и вредновање родне равноправности у предшколским установама. </w:t>
      </w:r>
    </w:p>
    <w:p>
      <w:pPr>
        <w:pStyle w:val="Normal"/>
        <w:spacing w:lineRule="auto" w:line="252" w:beforeAutospacing="1" w:afterAutospacing="1"/>
        <w:ind w:firstLine="720"/>
        <w:jc w:val="both"/>
        <w:rPr>
          <w:rFonts w:ascii="Times New Roman" w:hAnsi="Times New Roman" w:eastAsia="NotoSans" w:cs="Times New Roman"/>
          <w:color w:val="000000"/>
          <w:sz w:val="24"/>
          <w:szCs w:val="24"/>
        </w:rPr>
      </w:pPr>
      <w:r>
        <w:rPr>
          <w:rFonts w:eastAsia="Calibri" w:cs="Times New Roman" w:ascii="Times New Roman" w:hAnsi="Times New Roman"/>
          <w:sz w:val="24"/>
          <w:szCs w:val="24"/>
        </w:rPr>
        <w:t>Од ове године смо ушли у још један пројекат у којем смо носиоци “Pathways –</w:t>
      </w:r>
      <w:r>
        <w:rPr>
          <w:rFonts w:eastAsia="Calibri" w:cs="Times New Roman" w:ascii="Times New Roman" w:hAnsi="Times New Roman"/>
          <w:sz w:val="24"/>
          <w:szCs w:val="24"/>
          <w:lang w:val="sr-RS"/>
        </w:rPr>
        <w:t xml:space="preserve"> Путеви, </w:t>
      </w:r>
      <w:r>
        <w:rPr>
          <w:rFonts w:eastAsia="Calibri" w:cs="Times New Roman" w:ascii="Times New Roman" w:hAnsi="Times New Roman"/>
          <w:sz w:val="24"/>
          <w:szCs w:val="24"/>
        </w:rPr>
        <w:t xml:space="preserve">родитељи и професиналци да делују ка холистичком или целовитом приступу раном образовању”. Партнерске организације на пројекту су: </w:t>
      </w:r>
      <w:r>
        <w:rPr>
          <w:rFonts w:eastAsia="Times New Roman" w:cs="Times New Roman" w:ascii="Times New Roman" w:hAnsi="Times New Roman"/>
          <w:color w:val="000000"/>
          <w:sz w:val="24"/>
          <w:szCs w:val="24"/>
        </w:rPr>
        <w:t xml:space="preserve">“Форма Азионе” из Италије, Удружење грађана “Помоћ деци” из Београда, Вртић са продуженим боравком “Црвена Капа” из Алба Јулије из Румуније, Литвански професионални синдикат за образовање и науку и Универзитет у Коимбри из Португала. </w:t>
      </w:r>
      <w:r>
        <w:rPr>
          <w:rFonts w:eastAsia="NotoSans" w:cs="Times New Roman" w:ascii="Times New Roman" w:hAnsi="Times New Roman"/>
          <w:color w:val="000000"/>
          <w:sz w:val="24"/>
          <w:szCs w:val="24"/>
        </w:rPr>
        <w:t xml:space="preserve">Циљ </w:t>
      </w:r>
      <w:r>
        <w:rPr>
          <w:rFonts w:eastAsia="Calibri" w:cs="Times New Roman" w:ascii="Times New Roman" w:hAnsi="Times New Roman"/>
          <w:sz w:val="24"/>
          <w:szCs w:val="24"/>
        </w:rPr>
        <w:t>“Pathways”</w:t>
      </w:r>
      <w:r>
        <w:rPr>
          <w:rFonts w:eastAsia="NotoSans" w:cs="Times New Roman" w:ascii="Times New Roman" w:hAnsi="Times New Roman"/>
          <w:color w:val="000000"/>
          <w:sz w:val="24"/>
          <w:szCs w:val="24"/>
        </w:rPr>
        <w:t xml:space="preserve"> је да подстакне холистички или целовит приступ добробити деце  кроз високо квалитетне услуге ЕЦЕЦ-е које имају капацитет да створе инклузивно, дигитално и зелено окружење, одговарајући на потребе шире заједнице. Партнери ће одговорити на потребе за развојем висококвалитетних ЕЦЕЦ система 1) Унапређење вештина компетенција особља у ЕЦЕЦ-у и промовисати оснаживање и ангажовање родитеља у образовању деце, 2) Осмишљавањем активности учења које подстичу инклузију све деце и њихов холистички развој, 3) Стварање синергије са професионалном заједницом која гравитира око раног развоја деце заснованог на сарадњи, поверењу и солидарности.</w:t>
      </w:r>
    </w:p>
    <w:p>
      <w:pPr>
        <w:pStyle w:val="Normal"/>
        <w:spacing w:lineRule="auto" w:line="252" w:beforeAutospacing="1" w:afterAutospacing="1"/>
        <w:ind w:firstLine="720"/>
        <w:jc w:val="both"/>
        <w:rPr>
          <w:rFonts w:ascii="Times New Roman" w:hAnsi="Times New Roman" w:eastAsia="NotoSans" w:cs="Times New Roman"/>
          <w:color w:val="000000"/>
          <w:sz w:val="24"/>
          <w:szCs w:val="24"/>
        </w:rPr>
      </w:pPr>
      <w:r>
        <w:rPr>
          <w:rFonts w:eastAsia="NotoSans" w:cs="Times New Roman" w:ascii="Times New Roman" w:hAnsi="Times New Roman"/>
          <w:color w:val="000000"/>
          <w:sz w:val="24"/>
          <w:szCs w:val="24"/>
        </w:rPr>
        <w:t xml:space="preserve">Такође смо учествовали у пројекту “Дечија права навише”. Циљ пројекта је спречавање сексуалног злостављања деце кроз промоцију кључних компетенција и здравог понашања код мале деце из свих култура. “Дечија права навише” има за главни циљ да спречи сексуално злостављање деце од раног узраста (4-5 година). Један од резултата био је стварање приче намењене деци свих узраста. Деца су кроз радионичарски рад, на основу слика наводила на којим местима би волела да живе, са ким воле да се играју, давали су имена дечацима и девојчицама. Деца су учествовала у одабиру ликова, простора у коме се прича одвија и који се њима допада. На основу тога из разних вртића креирана је прича у којој су актери ликови који су највише гласова добили. Деца из нашег вртића “Пчелица” из три васпитне групе су кроз другу радионицу са васпитачицама разговарала о низу слика (како волимо неке људе али да је у реду да ако нам нешто не прија кажемо НЕ, именовања делова тела, учење деце да саопште уколико су узнемирена или повређена..). Осам вртића из целе Европе (Шпанија, Италија, Финска и Србија) је спроводило исту активност како би се узела у обзир мишљења и друге европске деце. </w:t>
      </w:r>
    </w:p>
    <w:p>
      <w:pPr>
        <w:pStyle w:val="Normal"/>
        <w:spacing w:lineRule="auto" w:line="252" w:beforeAutospacing="1" w:afterAutospacing="1"/>
        <w:jc w:val="both"/>
        <w:rPr>
          <w:rFonts w:ascii="Times New Roman" w:hAnsi="Times New Roman" w:eastAsia="NotoSans" w:cs="Times New Roman"/>
          <w:color w:val="000000"/>
          <w:sz w:val="24"/>
          <w:szCs w:val="24"/>
        </w:rPr>
      </w:pPr>
      <w:r>
        <w:rPr>
          <w:rFonts w:eastAsia="NotoSans" w:cs="Times New Roman" w:ascii="Times New Roman" w:hAnsi="Times New Roman"/>
          <w:color w:val="000000"/>
          <w:sz w:val="24"/>
          <w:szCs w:val="24"/>
        </w:rPr>
        <w:t xml:space="preserve">Такође смо у овој години учествовали у обукама које је организовала “Помоћ деци”, у оквиру којих је пет васпитачица: Јасмина Дејановић, Александра Божић, Тања Трандафиловић, Верица Чупић и Лаура Миљковић унапређивало своје компетенције за рад са децом из социјално угрожених окружења и њиховим родитељима.  </w:t>
      </w:r>
    </w:p>
    <w:p>
      <w:pPr>
        <w:pStyle w:val="Normal"/>
        <w:spacing w:before="0" w:after="0"/>
        <w:rPr>
          <w:rFonts w:ascii="Times New Roman" w:hAnsi="Times New Roman" w:cs="Times New Roman"/>
          <w:b/>
          <w:sz w:val="24"/>
          <w:szCs w:val="24"/>
        </w:rPr>
      </w:pPr>
      <w:r>
        <w:rPr>
          <w:sz w:val="24"/>
          <w:szCs w:val="24"/>
        </w:rPr>
        <w:t xml:space="preserve">                            </w:t>
      </w:r>
      <w:r>
        <w:rPr>
          <w:rFonts w:cs="Times New Roman" w:ascii="Times New Roman" w:hAnsi="Times New Roman"/>
          <w:b/>
          <w:sz w:val="24"/>
          <w:szCs w:val="24"/>
          <w:lang w:val="sr-Latn-RS"/>
        </w:rPr>
        <w:t>12.5</w:t>
      </w:r>
      <w:r>
        <w:rPr>
          <w:rFonts w:cs="Times New Roman" w:ascii="Times New Roman" w:hAnsi="Times New Roman"/>
          <w:b/>
          <w:sz w:val="24"/>
          <w:szCs w:val="24"/>
        </w:rPr>
        <w:t xml:space="preserve"> Извештај рада тима за обезбеђивање квалитета</w:t>
      </w:r>
    </w:p>
    <w:p>
      <w:pPr>
        <w:pStyle w:val="Normal"/>
        <w:spacing w:before="0" w:after="0"/>
        <w:jc w:val="center"/>
        <w:rPr>
          <w:rFonts w:ascii="Times New Roman" w:hAnsi="Times New Roman" w:cs="Times New Roman"/>
          <w:b/>
          <w:sz w:val="24"/>
          <w:szCs w:val="24"/>
        </w:rPr>
      </w:pPr>
      <w:r>
        <w:rPr>
          <w:rFonts w:cs="Times New Roman" w:ascii="Times New Roman" w:hAnsi="Times New Roman"/>
          <w:b/>
          <w:sz w:val="24"/>
          <w:szCs w:val="24"/>
        </w:rPr>
        <w:t xml:space="preserve">и развој установе </w:t>
      </w:r>
    </w:p>
    <w:p>
      <w:pPr>
        <w:pStyle w:val="Normal"/>
        <w:spacing w:before="0" w:after="0"/>
        <w:jc w:val="center"/>
        <w:rPr>
          <w:rFonts w:ascii="Times New Roman" w:hAnsi="Times New Roman" w:cs="Times New Roman"/>
          <w:b/>
          <w:sz w:val="24"/>
          <w:szCs w:val="24"/>
        </w:rPr>
      </w:pPr>
      <w:r>
        <w:rPr>
          <w:rFonts w:cs="Times New Roman" w:ascii="Times New Roman" w:hAnsi="Times New Roman"/>
          <w:b/>
          <w:sz w:val="24"/>
          <w:szCs w:val="24"/>
        </w:rPr>
      </w:r>
    </w:p>
    <w:p>
      <w:pPr>
        <w:pStyle w:val="Normal"/>
        <w:tabs>
          <w:tab w:val="clear" w:pos="720"/>
          <w:tab w:val="left" w:pos="1815" w:leader="none"/>
        </w:tabs>
        <w:spacing w:lineRule="auto" w:line="240" w:before="0" w:after="0"/>
        <w:jc w:val="both"/>
        <w:rPr>
          <w:rFonts w:ascii="Times New Roman" w:hAnsi="Times New Roman" w:eastAsia="Times New Roman" w:cs="Times New Roman"/>
          <w:b/>
          <w:bCs/>
          <w:color w:val="FF3333"/>
          <w:sz w:val="28"/>
          <w:szCs w:val="28"/>
          <w:lang w:eastAsia="ar-SA"/>
        </w:rPr>
      </w:pPr>
      <w:r>
        <w:rPr>
          <w:rFonts w:cs="Times New Roman" w:ascii="Times New Roman" w:hAnsi="Times New Roman"/>
          <w:sz w:val="24"/>
          <w:szCs w:val="24"/>
        </w:rPr>
        <w:t>Чланови тима су:</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rPr>
        <w:t>Едит Сакач-руководилац тима,  васпитач објекат „Пчелица“</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rPr>
        <w:t>Вера Бјељац – помоћник директора</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rPr>
        <w:t>Милица Вујиновић – психолог</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rPr>
        <w:t>Љиљана Павлис – васпитачобјекта “Маслачак”</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rPr>
        <w:t>Наташа Вујиновић – васпитач објекат „Бамби“</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rPr>
        <w:t>Илона Кучера Варга – васпитач објекат “Пчелица”</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lang w:val="hu-HU"/>
        </w:rPr>
        <w:t>Ангела</w:t>
      </w:r>
      <w:r>
        <w:rPr>
          <w:rFonts w:cs="Times New Roman" w:ascii="Times New Roman" w:hAnsi="Times New Roman"/>
          <w:sz w:val="24"/>
          <w:szCs w:val="24"/>
        </w:rPr>
        <w:t xml:space="preserve"> </w:t>
      </w:r>
      <w:r>
        <w:rPr>
          <w:rFonts w:cs="Times New Roman" w:ascii="Times New Roman" w:hAnsi="Times New Roman"/>
          <w:sz w:val="24"/>
          <w:szCs w:val="24"/>
          <w:lang w:val="hu-HU"/>
        </w:rPr>
        <w:t>Киш – медицинска</w:t>
      </w:r>
      <w:r>
        <w:rPr>
          <w:rFonts w:cs="Times New Roman" w:ascii="Times New Roman" w:hAnsi="Times New Roman"/>
          <w:sz w:val="24"/>
          <w:szCs w:val="24"/>
        </w:rPr>
        <w:t xml:space="preserve"> </w:t>
      </w:r>
      <w:r>
        <w:rPr>
          <w:rFonts w:cs="Times New Roman" w:ascii="Times New Roman" w:hAnsi="Times New Roman"/>
          <w:sz w:val="24"/>
          <w:szCs w:val="24"/>
          <w:lang w:val="hu-HU"/>
        </w:rPr>
        <w:t>сестра – васпитач, објекат “Пчелица”</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lang w:val="hu-HU"/>
        </w:rPr>
        <w:t>Јасмина</w:t>
      </w:r>
      <w:r>
        <w:rPr>
          <w:rFonts w:cs="Times New Roman" w:ascii="Times New Roman" w:hAnsi="Times New Roman"/>
          <w:sz w:val="24"/>
          <w:szCs w:val="24"/>
        </w:rPr>
        <w:t xml:space="preserve"> </w:t>
      </w:r>
      <w:r>
        <w:rPr>
          <w:rFonts w:cs="Times New Roman" w:ascii="Times New Roman" w:hAnsi="Times New Roman"/>
          <w:sz w:val="24"/>
          <w:szCs w:val="24"/>
          <w:lang w:val="hu-HU"/>
        </w:rPr>
        <w:t>Иветић – васпитач објекат “Бамби”</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lang w:val="hu-HU"/>
        </w:rPr>
        <w:t>Драгана</w:t>
      </w:r>
      <w:r>
        <w:rPr>
          <w:rFonts w:cs="Times New Roman" w:ascii="Times New Roman" w:hAnsi="Times New Roman"/>
          <w:sz w:val="24"/>
          <w:szCs w:val="24"/>
        </w:rPr>
        <w:t xml:space="preserve"> </w:t>
      </w:r>
      <w:r>
        <w:rPr>
          <w:rFonts w:cs="Times New Roman" w:ascii="Times New Roman" w:hAnsi="Times New Roman"/>
          <w:sz w:val="24"/>
          <w:szCs w:val="24"/>
          <w:lang w:val="hu-HU"/>
        </w:rPr>
        <w:t>Зец – васпитач објекат “Ђурђевак”</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eastAsia="Calibri" w:cs="Times New Roman" w:ascii="Times New Roman" w:hAnsi="Times New Roman" w:eastAsiaTheme="minorHAnsi"/>
          <w:sz w:val="24"/>
          <w:szCs w:val="24"/>
          <w:lang w:val="hu-HU" w:eastAsia="en-US"/>
        </w:rPr>
        <w:t>Бранислава Вујиновић</w:t>
      </w:r>
      <w:r>
        <w:rPr>
          <w:rFonts w:cs="Times New Roman" w:ascii="Times New Roman" w:hAnsi="Times New Roman"/>
          <w:sz w:val="24"/>
          <w:szCs w:val="24"/>
          <w:lang w:val="hu-HU"/>
        </w:rPr>
        <w:t>– васпитач објекат “Бамби”</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lang w:val="hu-HU"/>
        </w:rPr>
        <w:t>Слађана Томичић – васпитач објекат “Бамби”</w:t>
      </w:r>
    </w:p>
    <w:p>
      <w:pPr>
        <w:pStyle w:val="ListParagraph"/>
        <w:numPr>
          <w:ilvl w:val="0"/>
          <w:numId w:val="13"/>
        </w:numPr>
        <w:spacing w:lineRule="auto" w:line="240" w:before="0" w:after="0"/>
        <w:contextualSpacing/>
        <w:jc w:val="both"/>
        <w:rPr>
          <w:rFonts w:ascii="Times New Roman" w:hAnsi="Times New Roman" w:cs="Times New Roman"/>
          <w:sz w:val="24"/>
          <w:szCs w:val="24"/>
          <w:lang w:val="hu-HU"/>
        </w:rPr>
      </w:pPr>
      <w:r>
        <w:rPr>
          <w:rFonts w:cs="Times New Roman" w:ascii="Times New Roman" w:hAnsi="Times New Roman"/>
          <w:sz w:val="24"/>
          <w:szCs w:val="24"/>
          <w:lang w:val="hu-HU"/>
        </w:rPr>
        <w:t>Ерика Боснић – медицинскасестра-васпитач, објекат “Сунцокрет”</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cs="Times New Roman" w:ascii="Times New Roman" w:hAnsi="Times New Roman"/>
          <w:sz w:val="24"/>
          <w:szCs w:val="24"/>
          <w:lang w:val="hu-HU"/>
        </w:rPr>
        <w:t>Валентина Мачкић– медицинска сестра-васпитач, објекат “Пчелица”</w:t>
      </w:r>
    </w:p>
    <w:p>
      <w:pPr>
        <w:pStyle w:val="ListParagraph"/>
        <w:numPr>
          <w:ilvl w:val="0"/>
          <w:numId w:val="13"/>
        </w:numPr>
        <w:spacing w:lineRule="auto" w:line="240" w:before="0" w:after="0"/>
        <w:contextualSpacing/>
        <w:jc w:val="both"/>
        <w:rPr>
          <w:rFonts w:ascii="Times New Roman" w:hAnsi="Times New Roman" w:cs="Times New Roman"/>
          <w:sz w:val="24"/>
          <w:szCs w:val="24"/>
        </w:rPr>
      </w:pPr>
      <w:r>
        <w:rPr>
          <w:rFonts w:eastAsia="Calibri" w:cs="Times New Roman" w:ascii="Times New Roman" w:hAnsi="Times New Roman" w:eastAsiaTheme="minorHAnsi"/>
          <w:sz w:val="24"/>
          <w:szCs w:val="24"/>
          <w:lang w:eastAsia="en-US"/>
        </w:rPr>
        <w:t>Ивана Иванов Сударевић- представник родитеља</w:t>
      </w:r>
    </w:p>
    <w:p>
      <w:pPr>
        <w:pStyle w:val="Normal"/>
        <w:jc w:val="both"/>
        <w:rPr>
          <w:rFonts w:ascii="Times New Roman" w:hAnsi="Times New Roman" w:cs="Times New Roman"/>
          <w:sz w:val="24"/>
          <w:szCs w:val="24"/>
        </w:rPr>
      </w:pPr>
      <w:r>
        <w:rPr>
          <w:rFonts w:cs="Times New Roman" w:ascii="Times New Roman" w:hAnsi="Times New Roman"/>
          <w:sz w:val="24"/>
          <w:szCs w:val="24"/>
        </w:rPr>
      </w:r>
    </w:p>
    <w:p>
      <w:pPr>
        <w:pStyle w:val="Normal"/>
        <w:jc w:val="both"/>
        <w:rPr>
          <w:rFonts w:ascii="Times New Roman" w:hAnsi="Times New Roman" w:cs="Times New Roman"/>
          <w:sz w:val="24"/>
          <w:szCs w:val="24"/>
        </w:rPr>
      </w:pPr>
      <w:r>
        <w:rPr>
          <w:rFonts w:cs="Times New Roman" w:ascii="Times New Roman" w:hAnsi="Times New Roman"/>
          <w:sz w:val="24"/>
          <w:szCs w:val="24"/>
        </w:rPr>
        <w:t>Преко Фејсбук странице тима смо се договарале о корацима, које можемо чинити, свако у свом објекту у зависноти од спесифичности ситуацијеа а  опет припремајући се за п промене у нашем раду, тј. програму „Године узлета“ којем се наша установа прикључила.</w:t>
      </w:r>
    </w:p>
    <w:p>
      <w:pPr>
        <w:pStyle w:val="Normal"/>
        <w:jc w:val="both"/>
        <w:rPr>
          <w:rFonts w:ascii="Times New Roman" w:hAnsi="Times New Roman" w:cs="Times New Roman"/>
          <w:sz w:val="24"/>
          <w:szCs w:val="24"/>
        </w:rPr>
      </w:pPr>
      <w:r>
        <w:rPr>
          <w:rFonts w:cs="Times New Roman" w:ascii="Times New Roman" w:hAnsi="Times New Roman"/>
          <w:sz w:val="24"/>
          <w:szCs w:val="24"/>
        </w:rPr>
        <w:t xml:space="preserve">Ранијих година смо по групама обрађивале програм, корак по корак, и установиле смо да нам је први корак свакако промена изгледа свих простора, окружења у којој  деца бораве, чинићи је доступнијом и стимулативнијом за самосталне активности. </w:t>
      </w:r>
    </w:p>
    <w:p>
      <w:pPr>
        <w:pStyle w:val="Heading2"/>
        <w:ind w:hanging="0" w:left="0"/>
        <w:rPr>
          <w:szCs w:val="24"/>
        </w:rPr>
      </w:pPr>
      <w:r>
        <w:rPr>
          <w:szCs w:val="24"/>
        </w:rPr>
        <w:t xml:space="preserve">Такође смо се сложиле да нам је за даљи рад потребно још рачунара или лап-топова, као и приступ интернету у сваком објекту. Анкетирале смо сваког васпитача изсваке радне собе у  установи да нам се изјасне каква су им искуства са постојећим интернетом и записале смо где постоји могућност приступа рачунару. На основу прикупљених података установа је обезбедила неколико лап-топова и у свим установама је омогућен приступ интернету.У складу са пројетима који су се нализоваи у свакој васпитној групи мењао се и наш заједнички простор. Трудиле смо се да што више изађемо у сусрет потребама деце и породице како би у великој мери подстакле дечију машту. Приказаћемо пар примера како се простор користи: </w:t>
      </w:r>
    </w:p>
    <w:p>
      <w:pPr>
        <w:pStyle w:val="Normal"/>
        <w:rPr>
          <w:lang w:eastAsia="ar-SA"/>
        </w:rPr>
      </w:pPr>
      <w:r>
        <w:rPr>
          <w:lang w:eastAsia="ar-SA"/>
        </w:rPr>
      </w:r>
    </w:p>
    <w:p>
      <w:pPr>
        <w:pStyle w:val="Normal"/>
        <w:rPr>
          <w:lang w:eastAsia="ar-SA"/>
        </w:rPr>
      </w:pPr>
      <w:r>
        <w:rPr>
          <w:lang w:eastAsia="ar-SA"/>
        </w:rPr>
      </w:r>
    </w:p>
    <w:p>
      <w:pPr>
        <w:pStyle w:val="Normal"/>
        <w:rPr>
          <w:lang w:eastAsia="ar-SA"/>
        </w:rPr>
      </w:pPr>
      <w:r>
        <w:rPr/>
        <w:drawing>
          <wp:inline distT="0" distB="0" distL="0" distR="0">
            <wp:extent cx="5934075" cy="2933700"/>
            <wp:effectExtent l="0" t="0" r="0" b="0"/>
            <wp:docPr id="6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7" descr=""/>
                    <pic:cNvPicPr>
                      <a:picLocks noChangeAspect="1" noChangeArrowheads="1"/>
                    </pic:cNvPicPr>
                  </pic:nvPicPr>
                  <pic:blipFill>
                    <a:blip r:embed="rId72"/>
                    <a:stretch>
                      <a:fillRect/>
                    </a:stretch>
                  </pic:blipFill>
                  <pic:spPr bwMode="auto">
                    <a:xfrm>
                      <a:off x="0" y="0"/>
                      <a:ext cx="5934075" cy="2933700"/>
                    </a:xfrm>
                    <a:prstGeom prst="rect">
                      <a:avLst/>
                    </a:prstGeom>
                  </pic:spPr>
                </pic:pic>
              </a:graphicData>
            </a:graphic>
          </wp:inline>
        </w:drawing>
      </w:r>
      <w:r>
        <w:rPr>
          <w:lang w:eastAsia="ar-SA"/>
        </w:rPr>
        <w:t xml:space="preserve">     </w:t>
      </w:r>
      <w:r>
        <w:rPr/>
        <w:drawing>
          <wp:inline distT="0" distB="0" distL="0" distR="0">
            <wp:extent cx="5943600" cy="2552700"/>
            <wp:effectExtent l="0" t="0" r="0" b="0"/>
            <wp:docPr id="6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 descr=""/>
                    <pic:cNvPicPr>
                      <a:picLocks noChangeAspect="1" noChangeArrowheads="1"/>
                    </pic:cNvPicPr>
                  </pic:nvPicPr>
                  <pic:blipFill>
                    <a:blip r:embed="rId73"/>
                    <a:stretch>
                      <a:fillRect/>
                    </a:stretch>
                  </pic:blipFill>
                  <pic:spPr bwMode="auto">
                    <a:xfrm>
                      <a:off x="0" y="0"/>
                      <a:ext cx="5943600" cy="2552700"/>
                    </a:xfrm>
                    <a:prstGeom prst="rect">
                      <a:avLst/>
                    </a:prstGeom>
                  </pic:spPr>
                </pic:pic>
              </a:graphicData>
            </a:graphic>
          </wp:inline>
        </w:drawing>
      </w:r>
    </w:p>
    <w:p>
      <w:pPr>
        <w:pStyle w:val="Normal"/>
        <w:rPr>
          <w:lang w:eastAsia="ar-SA"/>
        </w:rPr>
      </w:pPr>
      <w:r>
        <w:rPr>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b/>
          <w:sz w:val="28"/>
          <w:szCs w:val="28"/>
          <w:lang w:eastAsia="ar-SA"/>
        </w:rPr>
        <w:t xml:space="preserve">                            </w:t>
      </w:r>
      <w:r>
        <w:rPr>
          <w:rFonts w:eastAsia="Times New Roman" w:cs="Times New Roman" w:ascii="Times New Roman" w:hAnsi="Times New Roman"/>
          <w:b/>
          <w:sz w:val="28"/>
          <w:szCs w:val="28"/>
          <w:lang w:eastAsia="ar-SA"/>
        </w:rPr>
        <w:t xml:space="preserve">12.6  </w:t>
      </w:r>
      <w:r>
        <w:rPr>
          <w:rFonts w:eastAsia="Times New Roman" w:cs="Times New Roman" w:ascii="Times New Roman" w:hAnsi="Times New Roman"/>
          <w:b/>
          <w:sz w:val="24"/>
          <w:szCs w:val="24"/>
          <w:lang w:eastAsia="ar-SA"/>
        </w:rPr>
        <w:t>Реализација активности Тима за екологију</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Васпитно-образовни рад претходне радне године био је прави изазов  јер су нас чекале многе промене у васпитно образовном раду. Без обзира на све то, нисмо запоставили подстицање еколошког критичког мишљења код деце и заштиту животне средине кроз разноврсне примерене практичне, игролике, маштовите активности, квизове, загонетке, стихове, песме, приче, експерименте блиске и интересантне деци.... са циљем  стицања и изграђивање навика које ће малишани примењивати до краја живота.Као и сваке године, тако и ове, циљ нам је да кроз реализацију плана и програма децу од малих ногу научимо да поштују и брину о свету у коме  живимо, односно о биљним и животињским врстама на нашој планети како би касније допринели очувању тог света и за будуће генерације. Другим речима, залагаће се се за заштиту природе.Како би деца једног дана постала део заједнице која брине о животној средини, потребно је да истражују свет природе који  их окружује, како би се емотивно везали за њега. Деца уче на примерима, зато им својом бригом о животној средини, ставовима и понашањем помажемо  да на правилан начин реагују на свет око себе.Током године трудили смо се да проналазимо позитивне примере који могу да се остваре. То помаже деци да науче нешто о конкретним акцијама које се спроводе у циљу заштитеоколине. У исто време, схватиће да оно што чине утиче на цео свет, а не само на њих саме – зато што смо сви повезани.Један од најбољих начина да деца уче о животној средини јесте укључити их у спољашњи свет тј. да га доживе и искусе. Деца ће много научити о природи и од природе ако је заиста виде и ако су део ње.</w:t>
      </w:r>
    </w:p>
    <w:p>
      <w:pPr>
        <w:pStyle w:val="Normal"/>
        <w:spacing w:before="0" w:after="0"/>
        <w:jc w:val="both"/>
        <w:rPr>
          <w:rFonts w:ascii="Times New Roman" w:hAnsi="Times New Roman" w:cs="Times New Roman"/>
          <w:sz w:val="24"/>
          <w:szCs w:val="24"/>
        </w:rPr>
      </w:pPr>
      <w:r>
        <w:rPr>
          <w:rFonts w:cs="Times New Roman" w:ascii="Times New Roman" w:hAnsi="Times New Roman"/>
          <w:sz w:val="24"/>
          <w:szCs w:val="24"/>
        </w:rPr>
        <w:t>Можда јесмо мали, али свако учешће у еколошким акцијама, нарочито практичног карактера, има вишеструки позитиван утицај на правилан психо-физички развој нових генерација.Жељно ишчекујемо позив за учешће  из нашег окружења. У склопу пројеката из наше локалне заједнице узимали смо материјали који су нам користили у раду са децом. Обезбедили смо разне полице и природне материјале како би обогатили радне собе.</w:t>
      </w:r>
    </w:p>
    <w:p>
      <w:pPr>
        <w:pStyle w:val="Normal"/>
        <w:spacing w:before="0" w:after="0"/>
        <w:jc w:val="both"/>
        <w:rPr>
          <w:rFonts w:ascii="Times New Roman" w:hAnsi="Times New Roman" w:cs="Times New Roman"/>
          <w:sz w:val="24"/>
          <w:szCs w:val="24"/>
        </w:rPr>
      </w:pPr>
      <w:r>
        <w:rPr/>
        <w:drawing>
          <wp:inline distT="0" distB="0" distL="0" distR="0">
            <wp:extent cx="5943600" cy="3419475"/>
            <wp:effectExtent l="0" t="0" r="0" b="0"/>
            <wp:docPr id="6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9" descr=""/>
                    <pic:cNvPicPr>
                      <a:picLocks noChangeAspect="1" noChangeArrowheads="1"/>
                    </pic:cNvPicPr>
                  </pic:nvPicPr>
                  <pic:blipFill>
                    <a:blip r:embed="rId74"/>
                    <a:stretch>
                      <a:fillRect/>
                    </a:stretch>
                  </pic:blipFill>
                  <pic:spPr bwMode="auto">
                    <a:xfrm>
                      <a:off x="0" y="0"/>
                      <a:ext cx="5943600" cy="3419475"/>
                    </a:xfrm>
                    <a:prstGeom prst="rect">
                      <a:avLst/>
                    </a:prstGeom>
                  </pic:spPr>
                </pic:pic>
              </a:graphicData>
            </a:graphic>
          </wp:inline>
        </w:drawing>
      </w:r>
    </w:p>
    <w:p>
      <w:pPr>
        <w:pStyle w:val="Normal"/>
        <w:spacing w:lineRule="auto" w:line="240" w:before="0" w:after="0"/>
        <w:jc w:val="center"/>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spacing w:lineRule="auto" w:line="240" w:before="0" w:after="0"/>
        <w:jc w:val="center"/>
        <w:rPr>
          <w:rFonts w:ascii="Times New Roman" w:hAnsi="Times New Roman" w:eastAsia="Times New Roman" w:cs="Times New Roman"/>
          <w:b/>
          <w:color w:val="FF0000"/>
          <w:sz w:val="28"/>
          <w:szCs w:val="28"/>
          <w:lang w:eastAsia="ar-SA"/>
        </w:rPr>
      </w:pPr>
      <w:r>
        <w:rPr>
          <w:rFonts w:eastAsia="Times New Roman" w:cs="Times New Roman" w:ascii="Times New Roman" w:hAnsi="Times New Roman"/>
          <w:b/>
          <w:sz w:val="28"/>
          <w:szCs w:val="28"/>
          <w:lang w:eastAsia="ar-SA"/>
        </w:rPr>
        <w:t xml:space="preserve">12.7 </w:t>
      </w:r>
      <w:r>
        <w:rPr>
          <w:rFonts w:eastAsia="Times New Roman" w:cs="Times New Roman" w:ascii="Times New Roman" w:hAnsi="Times New Roman"/>
          <w:b/>
          <w:color w:themeColor="text1" w:val="000000"/>
          <w:sz w:val="24"/>
          <w:szCs w:val="24"/>
          <w:lang w:eastAsia="ar-SA"/>
        </w:rPr>
        <w:t>Реализација рада стручног актива за развојно планирање</w:t>
      </w:r>
    </w:p>
    <w:p>
      <w:pPr>
        <w:pStyle w:val="Normal"/>
        <w:spacing w:lineRule="auto" w:line="240" w:before="0" w:after="0"/>
        <w:jc w:val="both"/>
        <w:rPr>
          <w:rFonts w:ascii="Times New Roman" w:hAnsi="Times New Roman" w:eastAsia="Times New Roman" w:cs="Times New Roman"/>
          <w:b/>
          <w:color w:val="FF0000"/>
          <w:sz w:val="28"/>
          <w:szCs w:val="28"/>
          <w:lang w:eastAsia="ar-SA"/>
        </w:rPr>
      </w:pPr>
      <w:r>
        <w:rPr>
          <w:rFonts w:eastAsia="Times New Roman" w:cs="Times New Roman" w:ascii="Times New Roman" w:hAnsi="Times New Roman"/>
          <w:b/>
          <w:color w:val="FF0000"/>
          <w:sz w:val="28"/>
          <w:szCs w:val="28"/>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Руководилац тима: Наташа Томишић</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Чланови тима:Марица Ћеран, Вера Бјељац , Милица Вујиновић, Едита Сакач, Весна Вајагић, Жужана Вулетић,Марина Миловац, Љиљана Павлис, Светлана Бојић, Мирјана Илић, Маја Мишковић.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У току радне године Тим за развојно планирање је радио на процени побољшања простора везаног за физичку средину унутар Установе,како би се на најбољи могући начин препремили за нове промене које нам предстоје. Дефинисане су смернице за рад васпитача кроз разговоре са координаторком која нам је додељена..Развојним планом је дефинисано у области стручног усавршавања реализација семинара из пројектног планирања и интегрисаног учења који смо делимично остварили (нисмо били у могућности да организујемо семинаре у Установи,већ само путем онлине канала комуникације). Развојним планом су дефинисани кораци вредновања спољашње и унутрашње средине расположивог простора установе, што подразумева: израду инструмената за процењивање, анализу стања на основу добијених резултата и предлог мера за побољшање постојећег стања. Због отежаних услова рада-измештање објкета „Бамби“ доста тога што је планирано није реализовано, Тим за развојно планирањеје у  сарадњи са тимовима за самовредновање и обезбеђивање квалитета рада и развој установе радио у правцу процене расположивог простора установе и побољшања, како би се целокупан простор што адекватније користио као средине за учење и развој деце.  Тим за развојно планирање је кренуо са израдом Развојног плана Установе. </w:t>
      </w:r>
    </w:p>
    <w:p>
      <w:pPr>
        <w:pStyle w:val="Heading2"/>
        <w:ind w:hanging="0" w:left="0"/>
        <w:rPr>
          <w:b/>
          <w:bCs/>
          <w:sz w:val="28"/>
          <w:szCs w:val="28"/>
        </w:rPr>
      </w:pPr>
      <w:r>
        <w:rPr>
          <w:b/>
          <w:bCs/>
          <w:sz w:val="28"/>
          <w:szCs w:val="28"/>
        </w:rPr>
      </w:r>
    </w:p>
    <w:p>
      <w:pPr>
        <w:pStyle w:val="Heading2"/>
        <w:jc w:val="center"/>
        <w:rPr>
          <w:b/>
          <w:bCs/>
          <w:sz w:val="28"/>
          <w:szCs w:val="28"/>
        </w:rPr>
      </w:pPr>
      <w:r>
        <w:rPr>
          <w:b/>
          <w:bCs/>
          <w:sz w:val="28"/>
          <w:szCs w:val="28"/>
        </w:rPr>
      </w:r>
    </w:p>
    <w:p>
      <w:pPr>
        <w:pStyle w:val="Heading2"/>
        <w:tabs>
          <w:tab w:val="clear" w:pos="0"/>
        </w:tabs>
        <w:ind w:hanging="0" w:left="720"/>
        <w:jc w:val="center"/>
        <w:rPr>
          <w:b/>
          <w:bCs/>
          <w:color w:val="FF3333"/>
          <w:sz w:val="28"/>
          <w:szCs w:val="28"/>
        </w:rPr>
      </w:pPr>
      <w:r>
        <w:rPr>
          <w:b/>
          <w:bCs/>
          <w:szCs w:val="24"/>
        </w:rPr>
        <w:t>13. ИЗВЕШТАЈ О МЕНТОРСТВУ</w:t>
      </w:r>
    </w:p>
    <w:p>
      <w:pPr>
        <w:pStyle w:val="Normal"/>
        <w:tabs>
          <w:tab w:val="clear" w:pos="720"/>
          <w:tab w:val="left" w:pos="804" w:leader="none"/>
        </w:tabs>
        <w:spacing w:lineRule="auto" w:line="240" w:before="0" w:after="0"/>
        <w:jc w:val="both"/>
        <w:rPr>
          <w:rFonts w:ascii="Times New Roman" w:hAnsi="Times New Roman" w:eastAsia="Times New Roman" w:cs="Times New Roman"/>
          <w:b/>
          <w:color w:val="00B050"/>
          <w:sz w:val="24"/>
          <w:szCs w:val="24"/>
          <w:u w:val="single"/>
          <w:lang w:eastAsia="ar-SA"/>
        </w:rPr>
      </w:pPr>
      <w:r>
        <w:rPr>
          <w:rFonts w:eastAsia="Times New Roman" w:cs="Times New Roman" w:ascii="Times New Roman" w:hAnsi="Times New Roman"/>
          <w:b/>
          <w:color w:val="00B050"/>
          <w:sz w:val="24"/>
          <w:szCs w:val="24"/>
          <w:u w:val="single"/>
          <w:lang w:eastAsia="ar-SA"/>
        </w:rPr>
      </w:r>
    </w:p>
    <w:p>
      <w:pPr>
        <w:pStyle w:val="Normal"/>
        <w:tabs>
          <w:tab w:val="clear" w:pos="720"/>
          <w:tab w:val="left" w:pos="709"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Васпитач приправник, медицинска сестра-васпитач приправник у свом раду највише је упућена на васпитача-ментора, којег му је решењем одредио директор на основу мишљења стручног актива васпитача. Циљ остваривања програма менторства је да се обезбеди подршка и унапређење професионалних компентенција васпитача-приправника, медицинских сестара-васпитача, увођењем у самостални васпитно-образовни рад. На основу података и евиденције ове године је на нивоу установе 3 васпитача која су била код нас на стручној пракси одржала угледно занимање како би стекли услов за полагање испита за лиценцу.  </w:t>
      </w:r>
    </w:p>
    <w:p>
      <w:pPr>
        <w:pStyle w:val="Normal"/>
        <w:tabs>
          <w:tab w:val="clear" w:pos="720"/>
          <w:tab w:val="left" w:pos="709"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Поред овог у току 2022/2023. године смо почели са увођењем у посао два васпитача приправника и две мед.сестре приправнице, а завршни испит пред установом ће полагати у току наредне радне године. Установа је увек отворена за боравак студената Високе школе струковних студија за образовање васпитача, што указује на спремост установе да изађе у сусрет и помогне будућим васпитачима и педагозима чиме је остварена добра сарадња са  Високоструковном школом из Новог Сада, Суботице и Кикинде. </w:t>
      </w:r>
    </w:p>
    <w:p>
      <w:pPr>
        <w:pStyle w:val="Normal"/>
        <w:spacing w:lineRule="auto" w:line="240" w:before="0" w:after="0"/>
        <w:ind w:firstLine="72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tabs>
          <w:tab w:val="clear" w:pos="720"/>
          <w:tab w:val="left" w:pos="285" w:leader="none"/>
        </w:tabs>
        <w:spacing w:lineRule="auto" w:line="240" w:before="0" w:after="0"/>
        <w:jc w:val="both"/>
        <w:rPr>
          <w:rFonts w:ascii="Times New Roman" w:hAnsi="Times New Roman" w:eastAsia="Times New Roman" w:cs="Times New Roman"/>
          <w:sz w:val="28"/>
          <w:szCs w:val="28"/>
          <w:lang w:eastAsia="ar-SA"/>
        </w:rPr>
      </w:pPr>
      <w:r>
        <w:rPr>
          <w:rFonts w:eastAsia="Times New Roman" w:cs="Times New Roman" w:ascii="Times New Roman" w:hAnsi="Times New Roman"/>
          <w:sz w:val="28"/>
          <w:szCs w:val="28"/>
          <w:lang w:eastAsia="ar-SA"/>
        </w:rPr>
      </w:r>
    </w:p>
    <w:p>
      <w:pPr>
        <w:pStyle w:val="Normal"/>
        <w:tabs>
          <w:tab w:val="clear" w:pos="720"/>
          <w:tab w:val="left" w:pos="285" w:leader="none"/>
        </w:tabs>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sz w:val="28"/>
          <w:szCs w:val="28"/>
          <w:lang w:eastAsia="ar-SA"/>
        </w:rPr>
        <w:t>14</w:t>
      </w:r>
      <w:r>
        <w:rPr>
          <w:rFonts w:eastAsia="Times New Roman" w:cs="Times New Roman" w:ascii="Times New Roman" w:hAnsi="Times New Roman"/>
          <w:b/>
          <w:bCs/>
          <w:sz w:val="28"/>
          <w:szCs w:val="28"/>
          <w:lang w:eastAsia="ar-SA"/>
        </w:rPr>
        <w:t xml:space="preserve">. </w:t>
      </w:r>
      <w:r>
        <w:rPr>
          <w:rFonts w:eastAsia="Times New Roman" w:cs="Times New Roman" w:ascii="Times New Roman" w:hAnsi="Times New Roman"/>
          <w:b/>
          <w:bCs/>
          <w:sz w:val="24"/>
          <w:szCs w:val="24"/>
          <w:lang w:eastAsia="ar-SA"/>
        </w:rPr>
        <w:t>САРАДЊА СА ПОРОДИЦОМ</w:t>
      </w:r>
    </w:p>
    <w:p>
      <w:pPr>
        <w:pStyle w:val="Normal"/>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before="0" w:after="0"/>
        <w:ind w:left="360"/>
        <w:jc w:val="both"/>
        <w:rPr>
          <w:rFonts w:ascii="Times New Roman" w:hAnsi="Times New Roman" w:eastAsia="Times New Roman" w:cs="Times New Roman"/>
          <w:b/>
          <w:bCs/>
          <w:iCs/>
          <w:sz w:val="24"/>
          <w:szCs w:val="24"/>
          <w:lang w:eastAsia="ar-SA"/>
        </w:rPr>
      </w:pPr>
      <w:r>
        <w:rPr>
          <w:rFonts w:eastAsia="Times New Roman" w:cs="Times New Roman" w:ascii="Times New Roman" w:hAnsi="Times New Roman"/>
          <w:b/>
          <w:bCs/>
          <w:iCs/>
          <w:sz w:val="24"/>
          <w:szCs w:val="24"/>
          <w:lang w:eastAsia="ar-SA"/>
        </w:rPr>
        <w:t>Сарадња са родитељима се у нашој Установи остварује на различите начине:</w:t>
      </w:r>
    </w:p>
    <w:p>
      <w:pPr>
        <w:pStyle w:val="Normal"/>
        <w:spacing w:lineRule="auto" w:line="240" w:before="0" w:after="0"/>
        <w:ind w:left="360"/>
        <w:jc w:val="both"/>
        <w:rPr>
          <w:rFonts w:ascii="Times New Roman" w:hAnsi="Times New Roman" w:eastAsia="Times New Roman" w:cs="Times New Roman"/>
          <w:b/>
          <w:bCs/>
          <w:iCs/>
          <w:sz w:val="24"/>
          <w:szCs w:val="24"/>
          <w:lang w:eastAsia="ar-SA"/>
        </w:rPr>
      </w:pPr>
      <w:r>
        <w:rPr>
          <w:rFonts w:eastAsia="Times New Roman" w:cs="Times New Roman" w:ascii="Times New Roman" w:hAnsi="Times New Roman"/>
          <w:b/>
          <w:bCs/>
          <w:iCs/>
          <w:sz w:val="24"/>
          <w:szCs w:val="24"/>
          <w:lang w:eastAsia="ar-SA"/>
        </w:rPr>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Информисањем путем сајта и званичне фејсбук странице установе</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Путем међусобног информисања васпитача, медицинских сестара и родитеља</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Индивидулни контакти</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Путем индивидуалних разговора и саветовање са стручним сарадницима</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Путем паноа, огласних табли за родитеље, сандуче поверења</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Кроз рад Савета родитеља </w:t>
      </w:r>
    </w:p>
    <w:p>
      <w:pPr>
        <w:pStyle w:val="Normal"/>
        <w:numPr>
          <w:ilvl w:val="0"/>
          <w:numId w:val="15"/>
        </w:numPr>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 xml:space="preserve">Информисање родитеља путем онлине канала комуникације </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i/>
          <w:iCs/>
          <w:sz w:val="24"/>
          <w:szCs w:val="24"/>
          <w:lang w:eastAsia="ar-SA"/>
        </w:rPr>
        <w:t>Међусобно информисање родитеља и васпитача, медицинских сестара</w:t>
      </w:r>
      <w:r>
        <w:rPr>
          <w:rFonts w:eastAsia="Times New Roman" w:cs="Times New Roman" w:ascii="Times New Roman" w:hAnsi="Times New Roman"/>
          <w:sz w:val="24"/>
          <w:szCs w:val="24"/>
          <w:lang w:eastAsia="ar-SA"/>
        </w:rPr>
        <w:t xml:space="preserve">– одвијало се током године у континуитету. Васпитачи су  информисали родитеље о томе како се деца и у којим условима у вртићу активирају у осамостаљивању и стицању нових знања и навика. Са друге стране, родитељи су информисали васпитаче о условима у којима се дете развија у породици, које су испољене способности или његове могућности, што је  за васпитаче од посебног значаја, јер се омогућује индивидуални приступ деци. Међусобна информисаност васпитача и родитеља покренула је активност васпитача у правцу успешнијег појединачног и групног деловања, а родитеље на оне поступке који доприносе уједначавању деловања са васпитачем. </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i/>
          <w:sz w:val="24"/>
          <w:szCs w:val="24"/>
          <w:lang w:eastAsia="ar-SA"/>
        </w:rPr>
        <w:t>Информисање путем сајта и званичне фејсбук странице установе</w:t>
      </w:r>
      <w:r>
        <w:rPr>
          <w:rFonts w:eastAsia="Times New Roman" w:cs="Times New Roman" w:ascii="Times New Roman" w:hAnsi="Times New Roman"/>
          <w:sz w:val="24"/>
          <w:szCs w:val="24"/>
          <w:lang w:eastAsia="ar-SA"/>
        </w:rPr>
        <w:t>се одвијало на начин да се родитељи и шира јавност информишу о актуленостима, јавним наступима, учешћима на манифестацијама.</w:t>
      </w:r>
    </w:p>
    <w:p>
      <w:pPr>
        <w:pStyle w:val="Normal"/>
        <w:spacing w:lineRule="auto" w:line="240" w:before="0" w:after="0"/>
        <w:jc w:val="both"/>
        <w:rPr>
          <w:rFonts w:ascii="Times New Roman" w:hAnsi="Times New Roman" w:eastAsia="Times New Roman" w:cs="Times New Roman"/>
          <w:b/>
          <w:bCs/>
          <w:sz w:val="24"/>
          <w:szCs w:val="24"/>
          <w:lang w:eastAsia="ar-SA"/>
        </w:rPr>
      </w:pPr>
      <w:r>
        <w:rPr>
          <w:rFonts w:eastAsia="Times New Roman" w:cs="Times New Roman" w:ascii="Times New Roman" w:hAnsi="Times New Roman"/>
          <w:b/>
          <w:bCs/>
          <w:i/>
          <w:iCs/>
          <w:sz w:val="24"/>
          <w:szCs w:val="24"/>
          <w:lang w:eastAsia="ar-SA"/>
        </w:rPr>
        <w:t>Индивидуални контакти са родитељима</w:t>
      </w:r>
      <w:r>
        <w:rPr>
          <w:rFonts w:eastAsia="Times New Roman" w:cs="Times New Roman" w:ascii="Times New Roman" w:hAnsi="Times New Roman"/>
          <w:sz w:val="24"/>
          <w:szCs w:val="24"/>
          <w:lang w:eastAsia="ar-SA"/>
        </w:rPr>
        <w:t xml:space="preserve"> - први индивидуални контакти са родитељима оставрени су приликом уписа деце. Родитељ је упознат са организацијом живота и рада у нашој Установи, са правима и обавезама које он, као родитељ има, а са друге стране од родитеља су добијени подаци о породици и детету. Током боравка детета у Установи, индивидуални контакти са родитељима су остварени кроз разговоре при довођењу и одвођењу детета у Установу, на иницијативу васпитача или родитеља, као и на иницијативу стручног сарадника.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b/>
          <w:bCs/>
          <w:i/>
          <w:sz w:val="24"/>
          <w:szCs w:val="24"/>
          <w:lang w:eastAsia="ar-SA"/>
        </w:rPr>
        <w:t>Индивидуални разговори и консултације са родитељима и саветовање</w:t>
      </w:r>
      <w:r>
        <w:rPr>
          <w:rFonts w:eastAsia="Times New Roman" w:cs="Times New Roman" w:ascii="Times New Roman" w:hAnsi="Times New Roman"/>
          <w:sz w:val="24"/>
          <w:szCs w:val="24"/>
          <w:lang w:eastAsia="ar-SA"/>
        </w:rPr>
        <w:t xml:space="preserve">су се одржавали по потреби родитеља, процени васпитача, медицинских сестара и стручне службе. </w:t>
      </w:r>
    </w:p>
    <w:p>
      <w:pPr>
        <w:pStyle w:val="Normal"/>
        <w:spacing w:lineRule="auto" w:line="240" w:before="0" w:after="0"/>
        <w:jc w:val="both"/>
        <w:rPr>
          <w:rFonts w:ascii="Times New Roman" w:hAnsi="Times New Roman" w:eastAsia="Times New Roman" w:cs="Times New Roman"/>
          <w:b/>
          <w:bCs/>
          <w:iCs/>
          <w:sz w:val="24"/>
          <w:szCs w:val="20"/>
          <w:lang w:eastAsia="ar-SA"/>
        </w:rPr>
      </w:pPr>
      <w:r>
        <w:rPr>
          <w:rFonts w:eastAsia="Times New Roman" w:cs="Times New Roman" w:ascii="Times New Roman" w:hAnsi="Times New Roman"/>
          <w:b/>
          <w:bCs/>
          <w:i/>
          <w:iCs/>
          <w:sz w:val="24"/>
          <w:szCs w:val="20"/>
          <w:lang w:eastAsia="ar-SA"/>
        </w:rPr>
        <w:t>Панои, огласне табле за родитеље и сандуче поверења</w:t>
      </w:r>
      <w:r>
        <w:rPr>
          <w:rFonts w:eastAsia="Times New Roman" w:cs="Times New Roman" w:ascii="Times New Roman" w:hAnsi="Times New Roman"/>
          <w:i/>
          <w:sz w:val="24"/>
          <w:szCs w:val="20"/>
          <w:lang w:eastAsia="ar-SA"/>
        </w:rPr>
        <w:t xml:space="preserve"> -</w:t>
      </w:r>
      <w:r>
        <w:rPr>
          <w:rFonts w:eastAsia="Times New Roman" w:cs="Times New Roman" w:ascii="Times New Roman" w:hAnsi="Times New Roman"/>
          <w:sz w:val="24"/>
          <w:szCs w:val="20"/>
          <w:lang w:eastAsia="ar-SA"/>
        </w:rPr>
        <w:t xml:space="preserve"> постављени су на видном месту са циљем да информишу и мотивишу родитеље на сарадњу. Свака васпитна група испред своје радне собе поседује пано, на који се истичу дечији радови и продукти.</w:t>
      </w:r>
    </w:p>
    <w:p>
      <w:pPr>
        <w:pStyle w:val="Normal"/>
        <w:spacing w:lineRule="auto" w:line="240" w:before="0" w:after="0"/>
        <w:jc w:val="both"/>
        <w:rPr>
          <w:rFonts w:ascii="Times New Roman" w:hAnsi="Times New Roman" w:eastAsia="Times New Roman" w:cs="Times New Roman"/>
          <w:b/>
          <w:bCs/>
          <w:sz w:val="24"/>
          <w:szCs w:val="20"/>
          <w:lang w:eastAsia="ar-SA"/>
        </w:rPr>
      </w:pPr>
      <w:r>
        <w:rPr>
          <w:rFonts w:eastAsia="Times New Roman" w:cs="Times New Roman" w:ascii="Times New Roman" w:hAnsi="Times New Roman"/>
          <w:sz w:val="24"/>
          <w:szCs w:val="20"/>
          <w:lang w:eastAsia="ar-SA"/>
        </w:rPr>
        <w:t>Испред свих радних соба је постављено сандуче поверење у које родитељи могу  да ставе своје сугестије, предлоге, похвале, примедбе. На видна места у свим објектима су постављени панои за родитеље на којима су се налазила и обавештења која се односе на правила која прописује Установа, имена чланова Тима за заштиту деце од насиља, злостављања, занемаривања и дискриминације, чланова Управног одбора и Савета родитеља. Сестре на превентиви  постављају јеловник установе.</w:t>
      </w:r>
    </w:p>
    <w:p>
      <w:pPr>
        <w:pStyle w:val="Normal"/>
        <w:spacing w:lineRule="auto" w:line="240" w:before="0" w:after="0"/>
        <w:jc w:val="both"/>
        <w:rPr>
          <w:rFonts w:ascii="Times New Roman" w:hAnsi="Times New Roman" w:eastAsia="Times New Roman" w:cs="Times New Roman"/>
          <w:b/>
          <w:bCs/>
          <w:iCs/>
          <w:sz w:val="24"/>
          <w:szCs w:val="20"/>
          <w:lang w:eastAsia="ar-SA"/>
        </w:rPr>
      </w:pPr>
      <w:r>
        <w:rPr>
          <w:rFonts w:eastAsia="Times New Roman" w:cs="Times New Roman" w:ascii="Times New Roman" w:hAnsi="Times New Roman"/>
          <w:b/>
          <w:bCs/>
          <w:i/>
          <w:sz w:val="24"/>
          <w:szCs w:val="20"/>
          <w:lang w:eastAsia="ar-SA"/>
        </w:rPr>
        <w:t>Дан отворених врата установе</w:t>
      </w:r>
      <w:r>
        <w:rPr>
          <w:rFonts w:eastAsia="Times New Roman" w:cs="Times New Roman" w:ascii="Times New Roman" w:hAnsi="Times New Roman"/>
          <w:sz w:val="24"/>
          <w:szCs w:val="20"/>
          <w:lang w:eastAsia="ar-SA"/>
        </w:rPr>
        <w:t xml:space="preserve"> је вид сарадње који није коришћен у довољној мери у којој постоји реална потреба. Родитељи су обавештени од стране васпитача за могућност боравка у васпитној групи током дана, али је са веома малим бројем родитеља на нивоу установе остварен овај вид сарадње. Неким родитељима је саветовано и од стране стручне службе да присуствују на отвореном дану у вртићу.Иницијатива и подстицај би требали да крену од саме установе, како би родитељи имали јаснију слику функционисања њиховог детета.</w:t>
      </w:r>
    </w:p>
    <w:p>
      <w:pPr>
        <w:pStyle w:val="Normal"/>
        <w:spacing w:lineRule="auto" w:line="240" w:before="0" w:after="0"/>
        <w:jc w:val="both"/>
        <w:rPr>
          <w:rFonts w:ascii="Times New Roman" w:hAnsi="Times New Roman" w:eastAsia="Times New Roman" w:cs="Times New Roman"/>
          <w:b/>
          <w:bCs/>
          <w:iCs/>
          <w:sz w:val="24"/>
          <w:szCs w:val="20"/>
          <w:lang w:eastAsia="ar-SA"/>
        </w:rPr>
      </w:pPr>
      <w:r>
        <w:rPr>
          <w:rFonts w:eastAsia="Times New Roman" w:cs="Times New Roman" w:ascii="Times New Roman" w:hAnsi="Times New Roman"/>
          <w:b/>
          <w:bCs/>
          <w:i/>
          <w:iCs/>
          <w:sz w:val="24"/>
          <w:szCs w:val="20"/>
          <w:lang w:eastAsia="ar-SA"/>
        </w:rPr>
        <w:t>Учешће родитеља сходно професији или таленту</w:t>
      </w:r>
      <w:r>
        <w:rPr>
          <w:rFonts w:eastAsia="Times New Roman" w:cs="Times New Roman" w:ascii="Times New Roman" w:hAnsi="Times New Roman"/>
          <w:iCs/>
          <w:sz w:val="24"/>
          <w:szCs w:val="20"/>
          <w:lang w:eastAsia="ar-SA"/>
        </w:rPr>
        <w:t>је облик сарадње који није реализован у свим васпитним групама наше установе, иако је у већини група испланиран. Родитељи су имали јединствену прилику да представе своје занимање, прикажу средства која користе у раду, осмисле сами активност на који начин ће исту приказати или у сарадњи са васпитачима у којима бораве њихова деца. Нека од занимања са којима су се деца упознала у вртићу јесу: стоматолог, фризер, посластичар, када је епидемиолошка ситуација то дозволила...</w:t>
      </w:r>
    </w:p>
    <w:p>
      <w:pPr>
        <w:pStyle w:val="Normal"/>
        <w:spacing w:lineRule="auto" w:line="240" w:before="0" w:after="0"/>
        <w:jc w:val="both"/>
        <w:rPr>
          <w:rFonts w:ascii="Times New Roman" w:hAnsi="Times New Roman" w:eastAsia="Times New Roman" w:cs="Times New Roman"/>
          <w:bCs/>
          <w:iCs/>
          <w:sz w:val="24"/>
          <w:szCs w:val="20"/>
          <w:lang w:eastAsia="ar-SA"/>
        </w:rPr>
      </w:pPr>
      <w:r>
        <w:rPr>
          <w:rFonts w:eastAsia="Times New Roman" w:cs="Times New Roman" w:ascii="Times New Roman" w:hAnsi="Times New Roman"/>
          <w:bCs/>
          <w:iCs/>
          <w:sz w:val="24"/>
          <w:szCs w:val="20"/>
          <w:lang w:eastAsia="ar-SA"/>
        </w:rPr>
        <w:t xml:space="preserve">Сарадња са родитељима се у највећој мери одржавала путем вибер група и телефонских разговора. </w:t>
      </w:r>
    </w:p>
    <w:p>
      <w:pPr>
        <w:pStyle w:val="Normal"/>
        <w:spacing w:lineRule="auto" w:line="240" w:before="0" w:after="0"/>
        <w:jc w:val="both"/>
        <w:rPr>
          <w:rFonts w:ascii="Times New Roman" w:hAnsi="Times New Roman" w:eastAsia="Times New Roman" w:cs="Times New Roman"/>
          <w:bCs/>
          <w:i/>
          <w:i/>
          <w:iCs/>
          <w:sz w:val="24"/>
          <w:szCs w:val="20"/>
          <w:lang w:eastAsia="ar-SA"/>
        </w:rPr>
      </w:pPr>
      <w:r>
        <w:rPr>
          <w:rFonts w:eastAsia="Times New Roman" w:cs="Times New Roman" w:ascii="Times New Roman" w:hAnsi="Times New Roman"/>
          <w:bCs/>
          <w:iCs/>
          <w:sz w:val="24"/>
          <w:szCs w:val="20"/>
          <w:lang w:eastAsia="ar-SA"/>
        </w:rPr>
        <w:t>**</w:t>
      </w:r>
      <w:r>
        <w:rPr>
          <w:rFonts w:eastAsia="Times New Roman" w:cs="Times New Roman" w:ascii="Times New Roman" w:hAnsi="Times New Roman"/>
          <w:bCs/>
          <w:i/>
          <w:iCs/>
          <w:sz w:val="24"/>
          <w:szCs w:val="20"/>
          <w:lang w:eastAsia="ar-SA"/>
        </w:rPr>
        <w:t>Родитељи кроз пројекте имају могућност и прилику да се активно укључе у живот и рад установе.</w:t>
      </w:r>
    </w:p>
    <w:p>
      <w:pPr>
        <w:pStyle w:val="Normal"/>
        <w:spacing w:lineRule="auto" w:line="240" w:before="0" w:after="0"/>
        <w:jc w:val="both"/>
        <w:rPr>
          <w:rFonts w:ascii="Times New Roman" w:hAnsi="Times New Roman" w:eastAsia="Times New Roman" w:cs="Times New Roman"/>
          <w:i/>
          <w:i/>
          <w:sz w:val="24"/>
          <w:szCs w:val="24"/>
          <w:lang w:eastAsia="ar-SA"/>
        </w:rPr>
      </w:pPr>
      <w:r>
        <w:rPr/>
        <w:drawing>
          <wp:inline distT="0" distB="0" distL="0" distR="0">
            <wp:extent cx="5943600" cy="4200525"/>
            <wp:effectExtent l="0" t="0" r="0" b="0"/>
            <wp:docPr id="7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0" descr=""/>
                    <pic:cNvPicPr>
                      <a:picLocks noChangeAspect="1" noChangeArrowheads="1"/>
                    </pic:cNvPicPr>
                  </pic:nvPicPr>
                  <pic:blipFill>
                    <a:blip r:embed="rId75"/>
                    <a:stretch>
                      <a:fillRect/>
                    </a:stretch>
                  </pic:blipFill>
                  <pic:spPr bwMode="auto">
                    <a:xfrm>
                      <a:off x="0" y="0"/>
                      <a:ext cx="5943600" cy="4200525"/>
                    </a:xfrm>
                    <a:prstGeom prst="rect">
                      <a:avLst/>
                    </a:prstGeom>
                  </pic:spPr>
                </pic:pic>
              </a:graphicData>
            </a:graphic>
          </wp:inline>
        </w:drawing>
      </w:r>
    </w:p>
    <w:p>
      <w:pPr>
        <w:pStyle w:val="Normal"/>
        <w:tabs>
          <w:tab w:val="clear" w:pos="720"/>
          <w:tab w:val="left" w:pos="709"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09"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 xml:space="preserve">15.  </w:t>
      </w:r>
      <w:r>
        <w:rPr>
          <w:rFonts w:eastAsia="Times New Roman" w:cs="Times New Roman" w:ascii="Times New Roman" w:hAnsi="Times New Roman"/>
          <w:b/>
          <w:sz w:val="24"/>
          <w:szCs w:val="24"/>
          <w:lang w:val="hr-HR" w:eastAsia="ar-SA"/>
        </w:rPr>
        <w:t>САРАДЊА СА ДРУШТВЕНОМ СРЕДИНОМ</w:t>
      </w:r>
    </w:p>
    <w:p>
      <w:pPr>
        <w:pStyle w:val="Normal"/>
        <w:tabs>
          <w:tab w:val="clear" w:pos="720"/>
          <w:tab w:val="left" w:pos="709" w:leader="none"/>
        </w:tabs>
        <w:spacing w:lineRule="auto" w:line="240" w:before="0" w:after="0"/>
        <w:jc w:val="center"/>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Предшколска Установа је остварила сарадњу са институцијама, установама, школама, фабрикама, удружењима... из непосредног локалног окружења и шире друштвене заједнице негујући на тај начин „отвореност“ Установе и развијајући концепт – вртић као место живљења. Интегрисањем са најнепосреднијим окружењем и локалном заједницом стварају се услови за већи степен искоришћености ресурса које средина пружа.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Добру сарадњу смо имали и са Дневним центром у размени искуства у раду са децом, као и помоћ у ангажовању логопеда центра у раду са нашом децом која су имала проблема у говорном развоју.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Сарадња са здравственом установом је реализована кроз заједничке планиране активности са Дечијом амбулантом (детаљнији извештај</w:t>
      </w:r>
      <w:r>
        <w:rPr>
          <w:rFonts w:eastAsia="Times New Roman" w:cs="Times New Roman" w:ascii="Times New Roman" w:hAnsi="Times New Roman"/>
          <w:color w:val="000000"/>
          <w:sz w:val="24"/>
          <w:szCs w:val="24"/>
          <w:lang w:eastAsia="ar-SA"/>
        </w:rPr>
        <w:t xml:space="preserve"> о раду превентивно-здравствене службе)</w:t>
      </w:r>
      <w:r>
        <w:rPr>
          <w:rFonts w:eastAsia="Times New Roman" w:cs="Times New Roman" w:ascii="Times New Roman" w:hAnsi="Times New Roman"/>
          <w:sz w:val="24"/>
          <w:szCs w:val="24"/>
          <w:lang w:eastAsia="ar-SA"/>
        </w:rPr>
        <w:t xml:space="preserve"> и Заводом за јавно здравље, кроз реализацију Програма јавно здравствене контоле у предшколским установама.</w:t>
      </w:r>
    </w:p>
    <w:p>
      <w:pPr>
        <w:pStyle w:val="Normal"/>
        <w:spacing w:lineRule="auto" w:line="240" w:before="0" w:after="0"/>
        <w:jc w:val="both"/>
        <w:rPr>
          <w:rFonts w:ascii="Times New Roman" w:hAnsi="Times New Roman" w:eastAsia="Times New Roman" w:cs="Times New Roman"/>
          <w:sz w:val="24"/>
          <w:szCs w:val="24"/>
          <w:lang w:eastAsia="ar-SA"/>
        </w:rPr>
      </w:pPr>
      <w:r>
        <w:rPr/>
        <w:drawing>
          <wp:inline distT="0" distB="0" distL="0" distR="0">
            <wp:extent cx="5943600" cy="3924300"/>
            <wp:effectExtent l="0" t="0" r="0" b="0"/>
            <wp:docPr id="71"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8" descr=""/>
                    <pic:cNvPicPr>
                      <a:picLocks noChangeAspect="1" noChangeArrowheads="1"/>
                    </pic:cNvPicPr>
                  </pic:nvPicPr>
                  <pic:blipFill>
                    <a:blip r:embed="rId76"/>
                    <a:stretch>
                      <a:fillRect/>
                    </a:stretch>
                  </pic:blipFill>
                  <pic:spPr bwMode="auto">
                    <a:xfrm>
                      <a:off x="0" y="0"/>
                      <a:ext cx="5943600" cy="3924300"/>
                    </a:xfrm>
                    <a:prstGeom prst="rect">
                      <a:avLst/>
                    </a:prstGeom>
                  </pic:spPr>
                </pic:pic>
              </a:graphicData>
            </a:graphic>
          </wp:inline>
        </w:drawing>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tabs>
          <w:tab w:val="clear" w:pos="720"/>
          <w:tab w:val="left" w:pos="709" w:leader="none"/>
        </w:tabs>
        <w:spacing w:lineRule="auto" w:line="240" w:before="0" w:after="0"/>
        <w:jc w:val="center"/>
        <w:rPr>
          <w:rFonts w:ascii="Times New Roman" w:hAnsi="Times New Roman" w:eastAsia="Times New Roman" w:cs="Times New Roman"/>
          <w:b/>
          <w:color w:themeColor="text1" w:val="000000"/>
          <w:sz w:val="24"/>
          <w:szCs w:val="24"/>
          <w:lang w:eastAsia="ar-SA"/>
        </w:rPr>
      </w:pPr>
      <w:r>
        <w:rPr>
          <w:rFonts w:eastAsia="Times New Roman" w:cs="Times New Roman" w:ascii="Times New Roman" w:hAnsi="Times New Roman"/>
          <w:b/>
          <w:sz w:val="24"/>
          <w:szCs w:val="24"/>
          <w:lang w:eastAsia="ar-SA"/>
        </w:rPr>
        <w:t xml:space="preserve">15.1 </w:t>
      </w:r>
      <w:r>
        <w:rPr>
          <w:rFonts w:eastAsia="Times New Roman" w:cs="Times New Roman" w:ascii="Times New Roman" w:hAnsi="Times New Roman"/>
          <w:b/>
          <w:color w:themeColor="text1" w:val="000000"/>
          <w:sz w:val="24"/>
          <w:szCs w:val="24"/>
          <w:lang w:eastAsia="ar-SA"/>
        </w:rPr>
        <w:t>Сарадња са школом – реализација планова транзиције</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Планови транзиције деце из Предшколске установе у основне школе су делимично реализовани..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Стручни сарадници основних школа и вртића су наставиле са добром сарадњом, која свакако у будућности треба да се унапреди. Договорене су и реализоване су посете васпитним групама, како би упознале децу пре тестирања и поразговарале са васпитачицама. Већина стручних сарадника из  основних школа наше општине су биле у посети васпитним групама наше установе. У посети су биле: педагог из Основне школе „Славко Родић“, психолог из Основне школе „Петар Кочић“ и педагог из Основне школе „Данило Зеленовић“. Стручни сарадник из вртића и основних школа су на заједничким састанцима размениле информације о деци, пренете су одређене специфичности о развоју поједине деце.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Активности и посете које су предвиђене са учитељима будућих првака углавном нису реализоване, изузев пар учитељица које су посетиле наше васпитне групе припреме за школу. У Бачком Јарку је реализован заједнички састанак васпитача и будућих учитеља на коме су присуствовали и педагог школе и психолог вртића.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Организоване су посете школама деце из васпитних група припреме за школу.  Васпитачице из четири васпитне групе из централног вртића „Пчелица“ су са децом ишле у посете школи, али деца том приликом нису упознала учитеље, нису боравила у учионицама, самим тим и на часовима. Васпитачице из објеката: „Ђурђевак” у Старом Ђурђеву, “Сунцокрет” на Телепу, “Маслачак” у Сиригу и “Бамби” у Бачком Јарку су са децом ишле у посету школи, посете су са учитељицама биле добро осмишљене и организоване. У једној топлој атмосфери добродошлице, деца су имала прилике да упознају будуће учитељице, да бораве на часовима четрвтих разреда, да сагледају простор и окружење у коме ће у будућности боравити.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Персонализована транзиција је урађена за двоје деце из централног вртића “Пчелица”. Представници ПУ (васпитачи и психолог) су у августу присуствовали на састанку у школи на којима су биле и будуће учитељице деце, педагог и психолог школе. На састанцима су биле присутне и мајке деце и лични пратилац једног детета. Размењене су информације о развоју, учењу и функционисању деце у вртићу и у кућним условима. Предложене су смернице и препоруке за боље сналажење деце у школи. Учитељице су имале прилику да поставе питања и изнесу своје дилеме везане за боље прилагођавање деце, да отворено питају све што их је интересовало.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 xml:space="preserve">Ове године није било адекватне сарадње са представницима Основне школе „Кокаи Имре“, изузев у објекту “Сунцокрет” на Телепу.  Васпитачица и учитељица су успоставиле добру сарадању и организовале су међусобне посете и размене. </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 нашој предшколској установи је организована трибина о новим основама програма “Годинама узлета” у сарадњи са Школском Управом Нови Сад, на којој су презентовани нови начини рада у вртићима. Такође је једна учитељица из једне новосадске школе представила очекивања учитеља од будућих првака из угла своје школе. Испред наше установе је на трибини учествовало неколико васпитачица из свих наших објеката као и неколико учитеља са територије наше општине.</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Транзиције деце из предшколског система у школски се није одвијала на начин који је планиран, тако да би у наредном периоду постојећи проблем требало решавати кроз јасно дефинисане протоколе међусобне сарадње. Планови транзиције основних школа и предшколске установе би требало међусобно ускладити, пажљивије испланирати. Сарадња би требало да буде садржајнија кроз заједнички осмишљене активности, радне састанке, заједничко учење и размене, боље упознавање програма који се реализују. Сарадња и размена би свакако требала да буде и интензивнија током целе године пред полазак у школу, за сада је још увек све на ентузијазму и личним контактима појединаца.</w:t>
      </w:r>
    </w:p>
    <w:p>
      <w:pPr>
        <w:pStyle w:val="Normal"/>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b/>
          <w:sz w:val="28"/>
          <w:szCs w:val="20"/>
          <w:lang w:eastAsia="ar-SA"/>
        </w:rPr>
        <w:t xml:space="preserve">16. </w:t>
      </w:r>
      <w:r>
        <w:rPr>
          <w:rFonts w:eastAsia="Times New Roman" w:cs="Times New Roman" w:ascii="Times New Roman" w:hAnsi="Times New Roman"/>
          <w:b/>
          <w:color w:themeColor="text1" w:val="000000"/>
          <w:sz w:val="24"/>
          <w:szCs w:val="24"/>
          <w:lang w:eastAsia="ar-SA"/>
        </w:rPr>
        <w:t>ИЗВЕШТАЈ О РАДУ РУКОВОДЕЋИХ ОРГАНА УСТАНОВЕ</w:t>
      </w:r>
    </w:p>
    <w:p>
      <w:pPr>
        <w:pStyle w:val="Normal"/>
        <w:tabs>
          <w:tab w:val="clear" w:pos="720"/>
          <w:tab w:val="left" w:pos="709" w:leader="none"/>
        </w:tabs>
        <w:spacing w:lineRule="auto" w:line="240" w:before="0" w:after="0"/>
        <w:jc w:val="center"/>
        <w:rPr>
          <w:rFonts w:ascii="Times New Roman" w:hAnsi="Times New Roman" w:eastAsia="Times New Roman" w:cs="Times New Roman"/>
          <w:color w:themeColor="text1" w:val="000000"/>
          <w:sz w:val="24"/>
          <w:szCs w:val="24"/>
          <w:lang w:eastAsia="ar-SA"/>
        </w:rPr>
      </w:pPr>
      <w:r>
        <w:rPr>
          <w:rFonts w:eastAsia="Times New Roman" w:cs="Times New Roman" w:ascii="Times New Roman" w:hAnsi="Times New Roman"/>
          <w:color w:themeColor="text1" w:val="000000"/>
          <w:sz w:val="24"/>
          <w:szCs w:val="24"/>
          <w:lang w:eastAsia="ar-SA"/>
        </w:rPr>
      </w:r>
    </w:p>
    <w:p>
      <w:pPr>
        <w:pStyle w:val="Normal"/>
        <w:jc w:val="center"/>
        <w:rPr>
          <w:rFonts w:ascii="Times New Roman" w:hAnsi="Times New Roman" w:eastAsia="Calibri" w:cs="Times New Roman"/>
          <w:b/>
          <w:sz w:val="24"/>
          <w:szCs w:val="24"/>
        </w:rPr>
      </w:pPr>
      <w:r>
        <w:rPr>
          <w:rFonts w:eastAsia="Calibri" w:cs="Times New Roman" w:ascii="Times New Roman" w:hAnsi="Times New Roman"/>
          <w:b/>
          <w:sz w:val="24"/>
          <w:szCs w:val="24"/>
        </w:rPr>
        <w:t>16.1. ИЗВЕШТАЈ О РАДУ ДИРЕКТОРА ЗА 2022/2023. ГОДИНУ</w:t>
      </w:r>
    </w:p>
    <w:p>
      <w:pPr>
        <w:pStyle w:val="Normal"/>
        <w:spacing w:before="0" w:after="0"/>
        <w:jc w:val="both"/>
        <w:rPr>
          <w:rFonts w:ascii="Times New Roman" w:hAnsi="Times New Roman"/>
          <w:color w:val="FF0000"/>
          <w:sz w:val="24"/>
          <w:szCs w:val="24"/>
        </w:rPr>
      </w:pPr>
      <w:r>
        <w:rPr>
          <w:rFonts w:ascii="Times New Roman" w:hAnsi="Times New Roman"/>
          <w:sz w:val="24"/>
          <w:szCs w:val="24"/>
        </w:rPr>
        <w:t xml:space="preserve">У току првог полугодишта 2022/2023. године своје активности реализовала сам полазећи од планских докумената – Развојног плана и Годишњег плана рада,проценом актуелних потреба вртића, деце, родитеља, колектива, локалне средине. У складу са постављеним циљевима доминантне активности су биле на плану унапређења услова живота и рада деце и запослених у Установи. Такође, извршили смо организацију и реализацију свих активности у склопу текућег и инвестиционог одржавања објеката. </w:t>
      </w:r>
    </w:p>
    <w:p>
      <w:pPr>
        <w:pStyle w:val="ListParagraph"/>
        <w:spacing w:before="0" w:after="0"/>
        <w:jc w:val="both"/>
        <w:rPr>
          <w:rFonts w:ascii="Times New Roman" w:hAnsi="Times New Roman"/>
          <w:color w:val="FF0000"/>
          <w:sz w:val="24"/>
          <w:szCs w:val="24"/>
        </w:rPr>
      </w:pPr>
      <w:r>
        <w:rPr>
          <w:rFonts w:ascii="Times New Roman" w:hAnsi="Times New Roman"/>
          <w:color w:val="FF0000"/>
          <w:sz w:val="24"/>
          <w:szCs w:val="24"/>
        </w:rPr>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 xml:space="preserve">Програмирање рада установе </w:t>
      </w:r>
    </w:p>
    <w:p>
      <w:pPr>
        <w:pStyle w:val="Normal"/>
        <w:spacing w:before="0" w:after="0"/>
        <w:jc w:val="both"/>
        <w:rPr>
          <w:rFonts w:ascii="Times New Roman" w:hAnsi="Times New Roman"/>
          <w:sz w:val="24"/>
          <w:szCs w:val="24"/>
        </w:rPr>
      </w:pPr>
      <w:r>
        <w:rPr>
          <w:rFonts w:ascii="Times New Roman" w:hAnsi="Times New Roman"/>
          <w:sz w:val="24"/>
          <w:szCs w:val="24"/>
        </w:rPr>
        <w:t>На почетку радне године учествовала сам у изради годишњег Програма рада Установе. Учествовала сам у изради Извештаја целокупног рада Установе за. Такође сам организована усвајање Програма и Извештаја о раду путем одржавања састанака Васпитно образовног већа,планирала сам састанаке Савета родитеља, Управног одбора.</w:t>
      </w:r>
    </w:p>
    <w:p>
      <w:pPr>
        <w:pStyle w:val="Normal"/>
        <w:spacing w:before="0" w:after="0"/>
        <w:jc w:val="both"/>
        <w:rPr>
          <w:rFonts w:ascii="Times New Roman" w:hAnsi="Times New Roman"/>
          <w:b/>
          <w:sz w:val="24"/>
          <w:szCs w:val="24"/>
        </w:rPr>
      </w:pPr>
      <w:r>
        <w:rPr>
          <w:rFonts w:ascii="Times New Roman" w:hAnsi="Times New Roman"/>
          <w:b/>
          <w:sz w:val="24"/>
          <w:szCs w:val="24"/>
        </w:rPr>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Организационо-материјални задаци</w:t>
      </w:r>
    </w:p>
    <w:p>
      <w:pPr>
        <w:pStyle w:val="Normal"/>
        <w:spacing w:before="0" w:after="0"/>
        <w:jc w:val="both"/>
        <w:rPr>
          <w:rFonts w:ascii="Times New Roman" w:hAnsi="Times New Roman"/>
          <w:sz w:val="24"/>
          <w:szCs w:val="24"/>
        </w:rPr>
      </w:pPr>
      <w:r>
        <w:rPr>
          <w:rFonts w:ascii="Times New Roman" w:hAnsi="Times New Roman"/>
          <w:sz w:val="24"/>
          <w:szCs w:val="24"/>
        </w:rPr>
        <w:t xml:space="preserve">На почетку радне године поставила сам организациону структуру потребну за нормално функционисање установе. Донет је календар рада и задужења у оквиру 40-то часовне радне недеље, планови и програми стручних органа. </w:t>
      </w:r>
    </w:p>
    <w:p>
      <w:pPr>
        <w:pStyle w:val="Normal"/>
        <w:spacing w:before="0" w:after="0"/>
        <w:jc w:val="both"/>
        <w:rPr>
          <w:rFonts w:ascii="Times New Roman" w:hAnsi="Times New Roman"/>
          <w:sz w:val="24"/>
          <w:szCs w:val="24"/>
        </w:rPr>
      </w:pPr>
      <w:r>
        <w:rPr>
          <w:rFonts w:ascii="Times New Roman" w:hAnsi="Times New Roman"/>
          <w:sz w:val="24"/>
          <w:szCs w:val="24"/>
        </w:rPr>
        <w:t>Због почетка радова на реконструкцији и доградњи објекта у Бачком Јарку били смо принуђени да изместимо васпитно-образовне групе. Групе смо изместили у објекте основне школе у Бачком Јарку и у Старом Ђурђеву, приватан објекат у Бачком Јарку, у играоницу „Олаф“ у Бачком Јарку и у објекат „Ђурђевак“ у Темерину.</w:t>
      </w:r>
    </w:p>
    <w:p>
      <w:pPr>
        <w:pStyle w:val="Normal"/>
        <w:spacing w:before="0" w:after="0"/>
        <w:jc w:val="both"/>
        <w:rPr>
          <w:rFonts w:ascii="Times New Roman" w:hAnsi="Times New Roman"/>
          <w:sz w:val="24"/>
          <w:szCs w:val="24"/>
        </w:rPr>
      </w:pPr>
      <w:r>
        <w:rPr>
          <w:rFonts w:ascii="Times New Roman" w:hAnsi="Times New Roman"/>
          <w:sz w:val="24"/>
          <w:szCs w:val="24"/>
        </w:rPr>
        <w:t xml:space="preserve">У склопу редовних активности донет је предлог финансијског плана у сарадњи са локалном самоуправом. </w:t>
      </w:r>
    </w:p>
    <w:p>
      <w:pPr>
        <w:pStyle w:val="Normal"/>
        <w:spacing w:before="0" w:after="0"/>
        <w:jc w:val="both"/>
        <w:rPr>
          <w:rFonts w:ascii="Times New Roman" w:hAnsi="Times New Roman"/>
          <w:sz w:val="24"/>
          <w:szCs w:val="24"/>
        </w:rPr>
      </w:pPr>
      <w:r>
        <w:rPr>
          <w:rFonts w:ascii="Times New Roman" w:hAnsi="Times New Roman"/>
          <w:sz w:val="24"/>
          <w:szCs w:val="24"/>
        </w:rPr>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Руководећа функција директора</w:t>
      </w:r>
    </w:p>
    <w:p>
      <w:pPr>
        <w:pStyle w:val="Normal"/>
        <w:spacing w:before="0" w:after="0"/>
        <w:jc w:val="both"/>
        <w:rPr>
          <w:rFonts w:ascii="Times New Roman" w:hAnsi="Times New Roman"/>
          <w:sz w:val="24"/>
          <w:szCs w:val="24"/>
        </w:rPr>
      </w:pPr>
      <w:r>
        <w:rPr>
          <w:rFonts w:ascii="Times New Roman" w:hAnsi="Times New Roman"/>
          <w:sz w:val="24"/>
          <w:szCs w:val="24"/>
        </w:rPr>
        <w:t xml:space="preserve">Руководећа функција огледала се кроз: праћење Закона, прописа и Правилника за рад у Установи, неговање добрих међуљудских односа код запослених у циљу унапређења рада, припремање, праћење и присуствовање онлине састанцима са надлежним органима, процењивање ефикасности одржаних састанака, како и спровођење њихових закључака. </w:t>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Самовредновање и спољашње вредновање</w:t>
      </w:r>
    </w:p>
    <w:p>
      <w:pPr>
        <w:pStyle w:val="Normal"/>
        <w:spacing w:before="0" w:after="0"/>
        <w:jc w:val="both"/>
        <w:rPr>
          <w:rFonts w:ascii="Times New Roman" w:hAnsi="Times New Roman"/>
          <w:b/>
          <w:color w:themeColor="text1" w:val="000000"/>
          <w:sz w:val="24"/>
          <w:szCs w:val="24"/>
        </w:rPr>
      </w:pPr>
      <w:r>
        <w:rPr>
          <w:rFonts w:ascii="Times New Roman" w:hAnsi="Times New Roman"/>
          <w:color w:themeColor="text1" w:val="000000"/>
          <w:sz w:val="24"/>
          <w:szCs w:val="24"/>
        </w:rPr>
        <w:t>Учествовала сам у организацији промене физичке средине,како би се на што бољи начин припремили за рад по Новим основама програма „Године узлета“</w:t>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Педагошко-инструктивни и саветодавни рад</w:t>
      </w:r>
    </w:p>
    <w:p>
      <w:pPr>
        <w:pStyle w:val="Normal"/>
        <w:spacing w:before="0" w:after="0"/>
        <w:jc w:val="both"/>
        <w:rPr>
          <w:rFonts w:ascii="Times New Roman" w:hAnsi="Times New Roman"/>
          <w:sz w:val="24"/>
          <w:szCs w:val="24"/>
        </w:rPr>
      </w:pPr>
      <w:r>
        <w:rPr>
          <w:rFonts w:ascii="Times New Roman" w:hAnsi="Times New Roman"/>
          <w:sz w:val="24"/>
          <w:szCs w:val="24"/>
        </w:rPr>
        <w:t xml:space="preserve">Овај аспект рада огледао се кроз: помоћ васпитачима у припремању васпитно-образовног рада (измене у васпитном плану и програму у складу са Новим основама, упутства за попуњавање радних књига), помоћ васпитачима у извођењу активности кроз набавку дидактичког материјала,помоћ васпитачима и мед.сестрама васпитачима у праћењу адаптације новоуписане деце,саветодавни рад са васпитачима и мед.сестрама васпитачима у циљу идентификације и отклањања педагошких узрока и проблема у понашању код деце. </w:t>
      </w:r>
    </w:p>
    <w:p>
      <w:pPr>
        <w:pStyle w:val="Normal"/>
        <w:spacing w:before="0" w:after="0"/>
        <w:jc w:val="both"/>
        <w:rPr>
          <w:rFonts w:ascii="Times New Roman" w:hAnsi="Times New Roman"/>
          <w:sz w:val="24"/>
          <w:szCs w:val="24"/>
        </w:rPr>
      </w:pPr>
      <w:r>
        <w:rPr>
          <w:rFonts w:ascii="Times New Roman" w:hAnsi="Times New Roman"/>
          <w:sz w:val="24"/>
          <w:szCs w:val="24"/>
        </w:rPr>
        <w:t>Такође, постојала је сарадња са родитељима и децом у вези евентуалних проблема или потешкоћа везаних за боравак у установи. Сарадња се посебно огледала у разговорима са родитељима.</w:t>
      </w:r>
    </w:p>
    <w:p>
      <w:pPr>
        <w:pStyle w:val="Normal"/>
        <w:spacing w:before="0" w:after="0"/>
        <w:jc w:val="both"/>
        <w:rPr>
          <w:rFonts w:ascii="Times New Roman" w:hAnsi="Times New Roman" w:eastAsia="Times New Roman"/>
          <w:sz w:val="24"/>
          <w:szCs w:val="24"/>
        </w:rPr>
      </w:pPr>
      <w:r>
        <w:rPr>
          <w:rFonts w:ascii="Times New Roman" w:hAnsi="Times New Roman"/>
          <w:sz w:val="24"/>
          <w:szCs w:val="24"/>
        </w:rPr>
        <w:t>Активностима у васпитним групама присуствовала сам по предвиђеном распореду, као и по потреби.</w:t>
      </w:r>
      <w:r>
        <w:rPr>
          <w:rFonts w:eastAsia="Times New Roman" w:ascii="Times New Roman" w:hAnsi="Times New Roman"/>
          <w:sz w:val="24"/>
          <w:szCs w:val="24"/>
        </w:rPr>
        <w:t xml:space="preserve">Обиласком васпитних група стекла сам увид у рад, попуњеност васпитних група, снабдевеност васпитно-образовним материјалом, дидактичким средствима и сл. </w:t>
      </w:r>
    </w:p>
    <w:p>
      <w:pPr>
        <w:pStyle w:val="Normal"/>
        <w:spacing w:before="0" w:after="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Пратила сам примере добре праксе у овој области и утицала на побољшање квалитета рада у Установи, са посебним освртом на праћење Нових основа програма.</w:t>
      </w:r>
    </w:p>
    <w:p>
      <w:pPr>
        <w:pStyle w:val="Normal"/>
        <w:spacing w:before="0" w:after="0"/>
        <w:jc w:val="both"/>
        <w:rPr>
          <w:rFonts w:ascii="Times New Roman" w:hAnsi="Times New Roman"/>
          <w:sz w:val="24"/>
          <w:szCs w:val="24"/>
        </w:rPr>
      </w:pPr>
      <w:r>
        <w:rPr>
          <w:rFonts w:ascii="Times New Roman" w:hAnsi="Times New Roman"/>
          <w:sz w:val="24"/>
          <w:szCs w:val="24"/>
        </w:rPr>
        <w:t>Сарађивала сам свакодневно са психологом Установе.</w:t>
      </w:r>
    </w:p>
    <w:p>
      <w:pPr>
        <w:pStyle w:val="Normal"/>
        <w:spacing w:before="0" w:after="0"/>
        <w:jc w:val="both"/>
        <w:rPr>
          <w:rFonts w:ascii="Times New Roman" w:hAnsi="Times New Roman"/>
          <w:sz w:val="24"/>
          <w:szCs w:val="24"/>
        </w:rPr>
      </w:pPr>
      <w:r>
        <w:rPr>
          <w:rFonts w:ascii="Times New Roman" w:hAnsi="Times New Roman"/>
          <w:sz w:val="24"/>
          <w:szCs w:val="24"/>
        </w:rPr>
      </w:r>
    </w:p>
    <w:p>
      <w:pPr>
        <w:pStyle w:val="Normal"/>
        <w:spacing w:before="0" w:after="0"/>
        <w:jc w:val="both"/>
        <w:rPr>
          <w:rFonts w:ascii="Times New Roman" w:hAnsi="Times New Roman"/>
          <w:sz w:val="24"/>
          <w:szCs w:val="24"/>
        </w:rPr>
      </w:pPr>
      <w:r>
        <w:rPr>
          <w:rFonts w:ascii="Times New Roman" w:hAnsi="Times New Roman"/>
          <w:sz w:val="24"/>
          <w:szCs w:val="24"/>
        </w:rPr>
      </w:r>
    </w:p>
    <w:p>
      <w:pPr>
        <w:pStyle w:val="Normal"/>
        <w:shd w:val="clear" w:color="auto" w:fill="ACB9CA" w:themeFill="text2" w:themeFillTint="66"/>
        <w:spacing w:before="0" w:after="0"/>
        <w:rPr>
          <w:rFonts w:ascii="Times New Roman" w:hAnsi="Times New Roman"/>
          <w:b/>
          <w:sz w:val="24"/>
          <w:szCs w:val="24"/>
        </w:rPr>
      </w:pPr>
      <w:r>
        <w:rPr>
          <w:rFonts w:ascii="Times New Roman" w:hAnsi="Times New Roman"/>
          <w:b/>
          <w:sz w:val="24"/>
          <w:szCs w:val="24"/>
        </w:rPr>
        <w:t>Стручно усавршавање</w:t>
      </w:r>
    </w:p>
    <w:p>
      <w:pPr>
        <w:pStyle w:val="Normal"/>
        <w:spacing w:before="0" w:after="0"/>
        <w:rPr>
          <w:rFonts w:ascii="Times New Roman" w:hAnsi="Times New Roman"/>
          <w:b/>
          <w:sz w:val="24"/>
          <w:szCs w:val="24"/>
        </w:rPr>
      </w:pPr>
      <w:r>
        <w:rPr>
          <w:rFonts w:ascii="Times New Roman" w:hAnsi="Times New Roman"/>
          <w:sz w:val="24"/>
          <w:szCs w:val="24"/>
        </w:rPr>
        <w:t>Пратила сам стручну литературу у области педагогије,психологије и руковођења.</w:t>
      </w:r>
    </w:p>
    <w:p>
      <w:pPr>
        <w:pStyle w:val="Normal"/>
        <w:spacing w:before="0" w:after="0"/>
        <w:jc w:val="both"/>
        <w:rPr>
          <w:rFonts w:ascii="Times New Roman" w:hAnsi="Times New Roman"/>
          <w:sz w:val="24"/>
          <w:szCs w:val="24"/>
        </w:rPr>
      </w:pPr>
      <w:r>
        <w:rPr>
          <w:rFonts w:ascii="Times New Roman" w:hAnsi="Times New Roman"/>
          <w:sz w:val="24"/>
          <w:szCs w:val="24"/>
        </w:rPr>
        <w:t>Учествовала сам на онлине семинаримаи свакодневно сам сарађивала са директорима из осталих ПУ на нивоу ЈБ округа путем вибер групе.</w:t>
      </w:r>
    </w:p>
    <w:p>
      <w:pPr>
        <w:pStyle w:val="Normal"/>
        <w:spacing w:before="0" w:after="0"/>
        <w:rPr>
          <w:rFonts w:ascii="Times New Roman" w:hAnsi="Times New Roman"/>
          <w:sz w:val="24"/>
          <w:szCs w:val="24"/>
        </w:rPr>
      </w:pPr>
      <w:r>
        <w:rPr>
          <w:rFonts w:ascii="Times New Roman" w:hAnsi="Times New Roman"/>
          <w:sz w:val="24"/>
          <w:szCs w:val="24"/>
        </w:rPr>
      </w:r>
    </w:p>
    <w:p>
      <w:pPr>
        <w:pStyle w:val="Normal"/>
        <w:shd w:val="clear" w:color="auto" w:fill="ACB9CA" w:themeFill="text2" w:themeFillTint="66"/>
        <w:spacing w:before="0" w:after="0"/>
        <w:jc w:val="both"/>
        <w:rPr>
          <w:rFonts w:ascii="Times New Roman" w:hAnsi="Times New Roman"/>
          <w:b/>
          <w:sz w:val="24"/>
          <w:szCs w:val="24"/>
        </w:rPr>
      </w:pPr>
      <w:r>
        <w:rPr>
          <w:rFonts w:ascii="Times New Roman" w:hAnsi="Times New Roman"/>
          <w:b/>
          <w:sz w:val="24"/>
          <w:szCs w:val="24"/>
        </w:rPr>
        <w:t>Сарадња са локалном средином и друштвеном заједницом</w:t>
      </w:r>
    </w:p>
    <w:p>
      <w:pPr>
        <w:pStyle w:val="Normal"/>
        <w:spacing w:before="0" w:after="0"/>
        <w:jc w:val="both"/>
        <w:rPr>
          <w:rFonts w:ascii="Times New Roman" w:hAnsi="Times New Roman"/>
          <w:sz w:val="24"/>
          <w:szCs w:val="24"/>
        </w:rPr>
      </w:pPr>
      <w:r>
        <w:rPr>
          <w:rFonts w:ascii="Times New Roman" w:hAnsi="Times New Roman"/>
          <w:sz w:val="24"/>
          <w:szCs w:val="24"/>
        </w:rPr>
        <w:t>Сарађивала сам свакодневно са оснивачем-Скупштином ОпштинеТемерин,Покрајинским секретаријатима (Покрајински секретаријат за здравство социјалну политику и демографију,Покрајински секретаријат за спорт и омладину, Покрајински секретаријат за образовање),Школском управом,Министарством просвете.</w:t>
      </w:r>
    </w:p>
    <w:p>
      <w:pPr>
        <w:pStyle w:val="Normal"/>
        <w:spacing w:lineRule="auto" w:line="240" w:before="0" w:after="0"/>
        <w:jc w:val="both"/>
        <w:rPr>
          <w:rFonts w:ascii="Times New Roman" w:hAnsi="Times New Roman"/>
          <w:sz w:val="24"/>
          <w:szCs w:val="24"/>
        </w:rPr>
      </w:pPr>
      <w:r>
        <w:rPr>
          <w:rFonts w:ascii="Times New Roman" w:hAnsi="Times New Roman"/>
          <w:sz w:val="24"/>
          <w:szCs w:val="24"/>
        </w:rPr>
        <w:t>Сарађивала сам са директорима вртића из других Општина,са институцијама које помажу ПУ на територији општине Темерин (Дом здравља,Центар за социјални рад, ЈКП, КЦ ...),школама,и Националном службом за запошљавање.</w:t>
      </w:r>
    </w:p>
    <w:p>
      <w:pPr>
        <w:pStyle w:val="Normal"/>
        <w:shd w:val="clear" w:color="auto" w:fill="ACB9CA" w:themeFill="text2" w:themeFillTint="66"/>
        <w:spacing w:lineRule="auto" w:line="240" w:before="0" w:after="0"/>
        <w:jc w:val="both"/>
        <w:rPr>
          <w:rFonts w:ascii="Times New Roman" w:hAnsi="Times New Roman"/>
          <w:b/>
          <w:sz w:val="24"/>
          <w:szCs w:val="24"/>
        </w:rPr>
      </w:pPr>
      <w:r>
        <w:rPr>
          <w:rFonts w:ascii="Times New Roman" w:hAnsi="Times New Roman"/>
          <w:b/>
          <w:sz w:val="24"/>
          <w:szCs w:val="24"/>
        </w:rPr>
        <w:t>Остали послови</w:t>
      </w:r>
    </w:p>
    <w:p>
      <w:pPr>
        <w:pStyle w:val="Normal"/>
        <w:spacing w:before="0" w:after="0"/>
        <w:jc w:val="both"/>
        <w:rPr>
          <w:rFonts w:ascii="Times New Roman" w:hAnsi="Times New Roman"/>
          <w:sz w:val="24"/>
          <w:szCs w:val="24"/>
        </w:rPr>
      </w:pPr>
      <w:r>
        <w:rPr>
          <w:rFonts w:ascii="Times New Roman" w:hAnsi="Times New Roman"/>
          <w:sz w:val="24"/>
          <w:szCs w:val="24"/>
        </w:rPr>
        <w:t>Вршила сам информативни увид у педагошку документацију и давала сугестије за отклањање уочених недостатака. Учествовала сам у евалуацији свих видова рада у Установи. Редовно сам се информисала о предлозима и пројектима везаним за предшколство. Велику пажњу посветила сам анализирању Нових основа програма. Паралелно са тим други важан аспект рада односио се на стварање услова за квалитетну реализацију васпитно-образовног рада у Установи, кроз обезбеђивање неопходне стручне литературе како би се додатно стручни кадар оснажио и учествовао у креирању плана стручног усавршавања запослених на нивоу Установе. Обезбедила сам одређен број лаптопова,како би васпитачи и стручни сарадник могли да прате иформације везане  за пројектно планирање.</w:t>
      </w:r>
    </w:p>
    <w:p>
      <w:pPr>
        <w:pStyle w:val="Normal"/>
        <w:spacing w:before="0" w:after="0"/>
        <w:jc w:val="both"/>
        <w:rPr>
          <w:rFonts w:ascii="Times New Roman" w:hAnsi="Times New Roman"/>
          <w:b/>
          <w:color w:val="FF0000"/>
          <w:sz w:val="24"/>
          <w:szCs w:val="24"/>
        </w:rPr>
      </w:pPr>
      <w:r>
        <w:rPr>
          <w:rFonts w:ascii="Times New Roman" w:hAnsi="Times New Roman"/>
          <w:b/>
          <w:color w:val="FF0000"/>
          <w:sz w:val="24"/>
          <w:szCs w:val="24"/>
        </w:rPr>
      </w:r>
    </w:p>
    <w:p>
      <w:pPr>
        <w:pStyle w:val="Normal"/>
        <w:jc w:val="center"/>
        <w:rPr>
          <w:sz w:val="24"/>
          <w:szCs w:val="24"/>
        </w:rPr>
      </w:pPr>
      <w:r>
        <w:rPr>
          <w:rFonts w:cs="Times New Roman" w:ascii="Times New Roman" w:hAnsi="Times New Roman"/>
          <w:b/>
          <w:sz w:val="24"/>
          <w:szCs w:val="24"/>
        </w:rPr>
        <w:t>16.2 РАД  САВЕТА РОДИТЕЉА  ПУ ''ВЕЉКО ВЛАХОВИЋ“</w:t>
      </w:r>
    </w:p>
    <w:p>
      <w:pPr>
        <w:pStyle w:val="Normal"/>
        <w:rPr>
          <w:rFonts w:ascii="Times New Roman" w:hAnsi="Times New Roman" w:cs="Times New Roman"/>
          <w:b/>
          <w:sz w:val="28"/>
          <w:szCs w:val="28"/>
        </w:rPr>
      </w:pPr>
      <w:r>
        <w:rPr>
          <w:rFonts w:cs="Times New Roman" w:ascii="Times New Roman" w:hAnsi="Times New Roman"/>
          <w:b/>
          <w:sz w:val="28"/>
          <w:szCs w:val="28"/>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b/>
          <w:lang w:eastAsia="ar-SA"/>
        </w:rPr>
        <w:t>ЧЛАНОВИ САВЕТА РОДИТЕЉА ПО ВАСПИТНИМ ГРУПАМА</w:t>
      </w:r>
    </w:p>
    <w:p>
      <w:pPr>
        <w:pStyle w:val="Normal"/>
        <w:spacing w:lineRule="auto" w:line="240" w:before="0" w:after="0"/>
        <w:ind w:firstLine="360"/>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p>
      <w:pPr>
        <w:pStyle w:val="Normal"/>
        <w:spacing w:lineRule="auto" w:line="240" w:before="0" w:after="0"/>
        <w:ind w:firstLine="36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t xml:space="preserve">                </w:t>
      </w:r>
      <w:r>
        <w:rPr>
          <w:rFonts w:eastAsia="Times New Roman" w:cs="Times New Roman" w:ascii="Times New Roman" w:hAnsi="Times New Roman"/>
          <w:b/>
          <w:sz w:val="24"/>
          <w:szCs w:val="20"/>
          <w:lang w:eastAsia="ar-SA"/>
        </w:rPr>
        <w:t>Руководилац: Љиљана</w:t>
      </w:r>
      <w:r>
        <w:rPr>
          <w:rFonts w:eastAsia="Times New Roman" w:cs="Times New Roman" w:ascii="Times New Roman" w:hAnsi="Times New Roman"/>
          <w:b/>
          <w:sz w:val="24"/>
          <w:szCs w:val="20"/>
          <w:lang w:val="sr-RS" w:eastAsia="ar-SA"/>
        </w:rPr>
        <w:t xml:space="preserve"> </w:t>
      </w:r>
      <w:r>
        <w:rPr>
          <w:rFonts w:eastAsia="Times New Roman" w:cs="Times New Roman" w:ascii="Times New Roman" w:hAnsi="Times New Roman"/>
          <w:b/>
          <w:sz w:val="24"/>
          <w:szCs w:val="20"/>
          <w:lang w:eastAsia="ar-SA"/>
        </w:rPr>
        <w:t>Вујошевић</w:t>
      </w:r>
    </w:p>
    <w:p>
      <w:pPr>
        <w:pStyle w:val="Normal"/>
        <w:spacing w:lineRule="auto" w:line="240" w:before="0" w:after="0"/>
        <w:ind w:firstLine="36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tbl>
      <w:tblPr>
        <w:tblW w:w="7770" w:type="dxa"/>
        <w:jc w:val="left"/>
        <w:tblInd w:w="813" w:type="dxa"/>
        <w:tblLayout w:type="fixed"/>
        <w:tblCellMar>
          <w:top w:w="0" w:type="dxa"/>
          <w:left w:w="108" w:type="dxa"/>
          <w:bottom w:w="0" w:type="dxa"/>
          <w:right w:w="108" w:type="dxa"/>
        </w:tblCellMar>
        <w:tblLook w:firstRow="1" w:noVBand="1" w:lastRow="0" w:firstColumn="1" w:lastColumn="0" w:noHBand="0" w:val="04a0"/>
      </w:tblPr>
      <w:tblGrid>
        <w:gridCol w:w="3919"/>
        <w:gridCol w:w="3850"/>
      </w:tblGrid>
      <w:tr>
        <w:trPr/>
        <w:tc>
          <w:tcPr>
            <w:tcW w:w="3919"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Име и презиме</w:t>
            </w:r>
          </w:p>
        </w:tc>
        <w:tc>
          <w:tcPr>
            <w:tcW w:w="3850" w:type="dxa"/>
            <w:tcBorders>
              <w:top w:val="single" w:sz="4" w:space="0" w:color="000000"/>
              <w:left w:val="single" w:sz="4" w:space="0" w:color="000000"/>
              <w:bottom w:val="single" w:sz="4" w:space="0" w:color="000000"/>
              <w:right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8"/>
                <w:szCs w:val="20"/>
                <w:lang w:eastAsia="ar-SA"/>
              </w:rPr>
            </w:pPr>
            <w:r>
              <w:rPr>
                <w:rFonts w:eastAsia="Times New Roman" w:cs="Times New Roman" w:ascii="Times New Roman" w:hAnsi="Times New Roman"/>
                <w:b/>
                <w:sz w:val="24"/>
                <w:szCs w:val="24"/>
                <w:lang w:eastAsia="ar-SA"/>
              </w:rPr>
              <w:t>Представникгрупе</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Смиљана</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Кубет</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Пчелица“</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Радомир</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Ступар</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Пчелица“</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pPr>
            <w:r>
              <w:rPr>
                <w:rFonts w:eastAsia="Times New Roman" w:cs="Times New Roman" w:ascii="Times New Roman" w:hAnsi="Times New Roman"/>
                <w:sz w:val="24"/>
                <w:szCs w:val="24"/>
                <w:lang w:eastAsia="ar-SA"/>
              </w:rPr>
              <w:t>Тијана Окљеша</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Пчелица“</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pPr>
            <w:r>
              <w:rPr>
                <w:rFonts w:eastAsia="Times New Roman" w:cs="Times New Roman" w:ascii="Times New Roman" w:hAnsi="Times New Roman"/>
                <w:sz w:val="24"/>
                <w:szCs w:val="24"/>
                <w:lang w:eastAsia="ar-SA"/>
              </w:rPr>
              <w:t>Станивук Марија</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Пчелица“</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Золтан Бартус</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Пчелица“</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Љиљана</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Вујошевић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Ђурђевак“</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pPr>
            <w:r>
              <w:rPr>
                <w:rFonts w:eastAsia="Times New Roman" w:cs="Times New Roman" w:ascii="Times New Roman" w:hAnsi="Times New Roman"/>
                <w:sz w:val="24"/>
                <w:szCs w:val="24"/>
                <w:lang w:eastAsia="ar-SA"/>
              </w:rPr>
              <w:t>Ивана Јанковић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Ђурђевак“</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Мирела</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Алимпић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Ђурђевак“</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Срђан Грбић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Сунцокрет“</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Илдико</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Тасић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Сунцокрет“</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Адријана</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Богдановић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Сунцокрет“</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Марија Петровић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Бамби“</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highlight w:val="yellow"/>
                <w:lang w:eastAsia="ar-SA"/>
              </w:rPr>
            </w:pPr>
            <w:r>
              <w:rPr>
                <w:rFonts w:eastAsia="Times New Roman" w:cs="Times New Roman" w:ascii="Times New Roman" w:hAnsi="Times New Roman"/>
                <w:sz w:val="24"/>
                <w:szCs w:val="24"/>
                <w:lang w:eastAsia="ar-SA"/>
              </w:rPr>
              <w:t>ЉиљанаЗец</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Бамби“</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Дијана Марковић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Бамби“</w:t>
            </w:r>
          </w:p>
        </w:tc>
      </w:tr>
      <w:tr>
        <w:trPr/>
        <w:tc>
          <w:tcPr>
            <w:tcW w:w="3919"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Сања</w:t>
            </w:r>
            <w:r>
              <w:rPr>
                <w:rFonts w:eastAsia="Times New Roman" w:cs="Times New Roman" w:ascii="Times New Roman" w:hAnsi="Times New Roman"/>
                <w:sz w:val="24"/>
                <w:szCs w:val="24"/>
                <w:lang w:val="sr-RS" w:eastAsia="ar-SA"/>
              </w:rPr>
              <w:t xml:space="preserve"> </w:t>
            </w:r>
            <w:r>
              <w:rPr>
                <w:rFonts w:eastAsia="Times New Roman" w:cs="Times New Roman" w:ascii="Times New Roman" w:hAnsi="Times New Roman"/>
                <w:sz w:val="24"/>
                <w:szCs w:val="24"/>
                <w:lang w:eastAsia="ar-SA"/>
              </w:rPr>
              <w:t>Јурошевић</w:t>
            </w:r>
          </w:p>
        </w:tc>
        <w:tc>
          <w:tcPr>
            <w:tcW w:w="385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4"/>
                <w:lang w:eastAsia="ar-SA"/>
              </w:rPr>
              <w:t>„</w:t>
            </w:r>
            <w:r>
              <w:rPr>
                <w:rFonts w:eastAsia="Times New Roman" w:cs="Times New Roman" w:ascii="Times New Roman" w:hAnsi="Times New Roman"/>
                <w:sz w:val="24"/>
                <w:szCs w:val="24"/>
                <w:lang w:eastAsia="ar-SA"/>
              </w:rPr>
              <w:t>Маслачак“</w:t>
            </w:r>
          </w:p>
        </w:tc>
      </w:tr>
    </w:tbl>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firstLine="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firstLine="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firstLine="360"/>
        <w:jc w:val="both"/>
        <w:rPr>
          <w:rFonts w:ascii="Times New Roman" w:hAnsi="Times New Roman" w:eastAsia="Times New Roman" w:cs="Times New Roman"/>
          <w:sz w:val="24"/>
          <w:szCs w:val="20"/>
          <w:lang w:eastAsia="ar-SA"/>
        </w:rPr>
      </w:pPr>
      <w:r>
        <w:rPr>
          <w:rFonts w:eastAsia="Times New Roman" w:cs="Times New Roman" w:ascii="Times New Roman" w:hAnsi="Times New Roman"/>
          <w:b/>
          <w:sz w:val="24"/>
          <w:szCs w:val="24"/>
          <w:lang w:eastAsia="ar-SA"/>
        </w:rPr>
        <w:t>Програм рада Савета родитеља -реализација</w:t>
      </w:r>
    </w:p>
    <w:p>
      <w:pPr>
        <w:pStyle w:val="Normal"/>
        <w:spacing w:lineRule="auto" w:line="240" w:before="0" w:after="0"/>
        <w:ind w:firstLine="36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tbl>
      <w:tblPr>
        <w:tblW w:w="9000" w:type="dxa"/>
        <w:jc w:val="left"/>
        <w:tblInd w:w="480" w:type="dxa"/>
        <w:tblLayout w:type="fixed"/>
        <w:tblCellMar>
          <w:top w:w="0" w:type="dxa"/>
          <w:left w:w="108" w:type="dxa"/>
          <w:bottom w:w="0" w:type="dxa"/>
          <w:right w:w="108" w:type="dxa"/>
        </w:tblCellMar>
        <w:tblLook w:firstRow="1" w:noVBand="1" w:lastRow="0" w:firstColumn="1" w:lastColumn="0" w:noHBand="0" w:val="04a0"/>
      </w:tblPr>
      <w:tblGrid>
        <w:gridCol w:w="1557"/>
        <w:gridCol w:w="3120"/>
        <w:gridCol w:w="1785"/>
        <w:gridCol w:w="2537"/>
      </w:tblGrid>
      <w:tr>
        <w:trPr/>
        <w:tc>
          <w:tcPr>
            <w:tcW w:w="1557"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t>Време реализације</w:t>
            </w:r>
          </w:p>
        </w:tc>
        <w:tc>
          <w:tcPr>
            <w:tcW w:w="3120"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t>Активности/ теме</w:t>
            </w:r>
          </w:p>
        </w:tc>
        <w:tc>
          <w:tcPr>
            <w:tcW w:w="1785"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t>Начин реализације</w:t>
            </w:r>
          </w:p>
        </w:tc>
        <w:tc>
          <w:tcPr>
            <w:tcW w:w="2537" w:type="dxa"/>
            <w:tcBorders>
              <w:top w:val="single" w:sz="4" w:space="0" w:color="000000"/>
              <w:left w:val="single" w:sz="4" w:space="0" w:color="000000"/>
              <w:bottom w:val="single" w:sz="4" w:space="0" w:color="000000"/>
              <w:right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8"/>
                <w:szCs w:val="20"/>
                <w:lang w:eastAsia="ar-SA"/>
              </w:rPr>
            </w:pPr>
            <w:r>
              <w:rPr>
                <w:rFonts w:eastAsia="Times New Roman" w:cs="Times New Roman" w:ascii="Times New Roman" w:hAnsi="Times New Roman"/>
                <w:b/>
                <w:sz w:val="24"/>
                <w:szCs w:val="20"/>
                <w:lang w:eastAsia="ar-SA"/>
              </w:rPr>
              <w:t>Носиоци реализације</w:t>
            </w:r>
          </w:p>
        </w:tc>
      </w:tr>
      <w:tr>
        <w:trPr/>
        <w:tc>
          <w:tcPr>
            <w:tcW w:w="1557"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Септембар 2022,</w:t>
            </w:r>
          </w:p>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sz w:val="24"/>
                <w:szCs w:val="20"/>
                <w:lang w:eastAsia="ar-SA"/>
              </w:rPr>
              <w:t>14.09.2022.</w:t>
            </w:r>
          </w:p>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tc>
        <w:tc>
          <w:tcPr>
            <w:tcW w:w="3120" w:type="dxa"/>
            <w:tcBorders>
              <w:top w:val="single" w:sz="4" w:space="0" w:color="000000"/>
              <w:left w:val="single" w:sz="4" w:space="0" w:color="000000"/>
              <w:bottom w:val="single" w:sz="4" w:space="0" w:color="000000"/>
            </w:tcBorders>
          </w:tcPr>
          <w:p>
            <w:pPr>
              <w:pStyle w:val="Normal"/>
              <w:numPr>
                <w:ilvl w:val="0"/>
                <w:numId w:val="17"/>
              </w:numPr>
              <w:spacing w:lineRule="auto" w:line="240" w:before="0" w:after="0"/>
              <w:ind w:hanging="283" w:left="370"/>
              <w:rPr>
                <w:rFonts w:ascii="Times New Roman" w:hAnsi="Times New Roman" w:cs="Times New Roman"/>
                <w:sz w:val="24"/>
                <w:szCs w:val="24"/>
              </w:rPr>
            </w:pPr>
            <w:r>
              <w:rPr>
                <w:rFonts w:cs="Times New Roman" w:ascii="Times New Roman" w:hAnsi="Times New Roman"/>
                <w:sz w:val="24"/>
                <w:szCs w:val="24"/>
              </w:rPr>
              <w:t>Конституисање и избор председника и заменика председника Савета родитеља</w:t>
            </w:r>
          </w:p>
          <w:p>
            <w:pPr>
              <w:pStyle w:val="Normal"/>
              <w:numPr>
                <w:ilvl w:val="0"/>
                <w:numId w:val="17"/>
              </w:numPr>
              <w:spacing w:lineRule="auto" w:line="240" w:before="0" w:after="0"/>
              <w:ind w:hanging="283" w:left="370"/>
              <w:rPr>
                <w:rFonts w:ascii="Times New Roman" w:hAnsi="Times New Roman" w:cs="Times New Roman"/>
                <w:sz w:val="24"/>
                <w:szCs w:val="24"/>
              </w:rPr>
            </w:pPr>
            <w:r>
              <w:rPr>
                <w:rFonts w:cs="Times New Roman" w:ascii="Times New Roman" w:hAnsi="Times New Roman"/>
                <w:sz w:val="24"/>
                <w:szCs w:val="24"/>
              </w:rPr>
              <w:t>Избор представника Савета родитеља у Општински Савет родитеља</w:t>
            </w:r>
          </w:p>
          <w:p>
            <w:pPr>
              <w:pStyle w:val="Normal"/>
              <w:numPr>
                <w:ilvl w:val="0"/>
                <w:numId w:val="17"/>
              </w:numPr>
              <w:spacing w:lineRule="auto" w:line="240" w:before="0" w:after="0"/>
              <w:ind w:hanging="283" w:left="370"/>
              <w:rPr>
                <w:rFonts w:ascii="Times New Roman" w:hAnsi="Times New Roman" w:cs="Times New Roman"/>
                <w:sz w:val="24"/>
                <w:szCs w:val="24"/>
              </w:rPr>
            </w:pPr>
            <w:r>
              <w:rPr>
                <w:rFonts w:cs="Times New Roman" w:ascii="Times New Roman" w:hAnsi="Times New Roman"/>
                <w:sz w:val="24"/>
                <w:szCs w:val="24"/>
              </w:rPr>
              <w:t>Избор предстваника Савета родитеља у Тим за заштиту од насиља, злостављања и занемаривања</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 xml:space="preserve">Разматрање Извештаја </w:t>
            </w:r>
            <w:r>
              <w:rPr>
                <w:rFonts w:eastAsia="Times New Roman" w:cs="Times New Roman" w:ascii="Times New Roman" w:hAnsi="Times New Roman"/>
                <w:sz w:val="24"/>
                <w:szCs w:val="24"/>
                <w:lang w:eastAsia="ar-SA"/>
              </w:rPr>
              <w:t>о раду ПУ „Вељко Влаховић“ у Темерину, за радну 2021/20</w:t>
            </w:r>
            <w:r>
              <w:rPr>
                <w:rFonts w:eastAsia="Times New Roman" w:cs="Times New Roman" w:ascii="Times New Roman" w:hAnsi="Times New Roman"/>
                <w:sz w:val="24"/>
                <w:szCs w:val="24"/>
                <w:lang w:val="sr-Latn-CS" w:eastAsia="ar-SA"/>
              </w:rPr>
              <w:t>2</w:t>
            </w:r>
            <w:r>
              <w:rPr>
                <w:rFonts w:eastAsia="Times New Roman" w:cs="Times New Roman" w:ascii="Times New Roman" w:hAnsi="Times New Roman"/>
                <w:sz w:val="24"/>
                <w:szCs w:val="24"/>
                <w:lang w:eastAsia="ar-SA"/>
              </w:rPr>
              <w:t>2. годину;</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 xml:space="preserve">Разматрање </w:t>
            </w:r>
            <w:r>
              <w:rPr>
                <w:rFonts w:eastAsia="Times New Roman" w:cs="Times New Roman" w:ascii="Times New Roman" w:hAnsi="Times New Roman"/>
                <w:sz w:val="24"/>
                <w:szCs w:val="24"/>
                <w:lang w:eastAsia="ar-SA"/>
              </w:rPr>
              <w:t>Извештаја о раду директора ПУ „</w:t>
            </w:r>
            <w:r>
              <w:rPr>
                <w:rFonts w:eastAsia="Times New Roman" w:cs="Times New Roman" w:ascii="Times New Roman" w:hAnsi="Times New Roman"/>
                <w:sz w:val="24"/>
                <w:szCs w:val="24"/>
                <w:lang w:val="sr-Latn-CS" w:eastAsia="ar-SA"/>
              </w:rPr>
              <w:t>Вељко Влаховић“ Темерин за радну 202</w:t>
            </w:r>
            <w:r>
              <w:rPr>
                <w:rFonts w:eastAsia="Times New Roman" w:cs="Times New Roman" w:ascii="Times New Roman" w:hAnsi="Times New Roman"/>
                <w:sz w:val="24"/>
                <w:szCs w:val="24"/>
                <w:lang w:eastAsia="ar-SA"/>
              </w:rPr>
              <w:t>1</w:t>
            </w:r>
            <w:r>
              <w:rPr>
                <w:rFonts w:eastAsia="Times New Roman" w:cs="Times New Roman" w:ascii="Times New Roman" w:hAnsi="Times New Roman"/>
                <w:sz w:val="24"/>
                <w:szCs w:val="24"/>
                <w:lang w:val="sr-Latn-CS" w:eastAsia="ar-SA"/>
              </w:rPr>
              <w:t>/202</w:t>
            </w:r>
            <w:r>
              <w:rPr>
                <w:rFonts w:eastAsia="Times New Roman" w:cs="Times New Roman" w:ascii="Times New Roman" w:hAnsi="Times New Roman"/>
                <w:sz w:val="24"/>
                <w:szCs w:val="24"/>
                <w:lang w:eastAsia="ar-SA"/>
              </w:rPr>
              <w:t>2</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Разматрање Извештај о реализацији стручног актива за развојно планирање</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Разматрање Извештаја о самовредновању</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Давање сагласности на</w:t>
            </w:r>
            <w:r>
              <w:rPr>
                <w:rFonts w:eastAsia="Times New Roman" w:cs="Times New Roman" w:ascii="Times New Roman" w:hAnsi="Times New Roman"/>
                <w:sz w:val="24"/>
                <w:szCs w:val="24"/>
                <w:lang w:eastAsia="ar-SA"/>
              </w:rPr>
              <w:t xml:space="preserve"> Годишњи план рада ПУ „Вељко Влаховић“, за радну 20</w:t>
            </w:r>
            <w:r>
              <w:rPr>
                <w:rFonts w:eastAsia="Times New Roman" w:cs="Times New Roman" w:ascii="Times New Roman" w:hAnsi="Times New Roman"/>
                <w:sz w:val="24"/>
                <w:szCs w:val="24"/>
                <w:lang w:val="sr-Latn-CS" w:eastAsia="ar-SA"/>
              </w:rPr>
              <w:t>2</w:t>
            </w:r>
            <w:r>
              <w:rPr>
                <w:rFonts w:eastAsia="Times New Roman" w:cs="Times New Roman" w:ascii="Times New Roman" w:hAnsi="Times New Roman"/>
                <w:sz w:val="24"/>
                <w:szCs w:val="24"/>
                <w:lang w:eastAsia="ar-SA"/>
              </w:rPr>
              <w:t>2/2023. годину;</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Разматрање понуда за осигурање полазника ПУ „Вељко Влаховић“</w:t>
            </w:r>
          </w:p>
          <w:p>
            <w:pPr>
              <w:pStyle w:val="Normal"/>
              <w:numPr>
                <w:ilvl w:val="0"/>
                <w:numId w:val="17"/>
              </w:numPr>
              <w:spacing w:before="0" w:after="200"/>
              <w:ind w:hanging="283" w:left="370"/>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Доношење предлога о намени коришћења средстава прикупљених од родитеља</w:t>
            </w:r>
          </w:p>
          <w:p>
            <w:pPr>
              <w:pStyle w:val="Normal"/>
              <w:numPr>
                <w:ilvl w:val="0"/>
                <w:numId w:val="17"/>
              </w:numPr>
              <w:spacing w:lineRule="auto" w:line="240" w:before="0" w:after="0"/>
              <w:ind w:hanging="283" w:left="370"/>
              <w:rPr>
                <w:rFonts w:ascii="Times New Roman" w:hAnsi="Times New Roman" w:cs="Times New Roman"/>
                <w:sz w:val="24"/>
                <w:szCs w:val="24"/>
              </w:rPr>
            </w:pPr>
            <w:r>
              <w:rPr>
                <w:rFonts w:cs="Times New Roman" w:ascii="Times New Roman" w:hAnsi="Times New Roman"/>
                <w:sz w:val="24"/>
                <w:szCs w:val="24"/>
              </w:rPr>
              <w:t>Разно</w:t>
            </w:r>
          </w:p>
          <w:p>
            <w:pPr>
              <w:pStyle w:val="Normal"/>
              <w:spacing w:lineRule="auto" w:line="240" w:before="0" w:after="0"/>
              <w:ind w:left="720"/>
              <w:jc w:val="both"/>
              <w:rPr>
                <w:rFonts w:ascii="Times New Roman" w:hAnsi="Times New Roman" w:eastAsia="Times New Roman" w:cs="Times New Roman"/>
                <w:b/>
                <w:sz w:val="24"/>
                <w:szCs w:val="20"/>
                <w:lang w:val="en-AU" w:eastAsia="ar-SA"/>
              </w:rPr>
            </w:pPr>
            <w:r>
              <w:rPr>
                <w:rFonts w:eastAsia="Times New Roman" w:cs="Times New Roman" w:ascii="Times New Roman" w:hAnsi="Times New Roman"/>
                <w:b/>
                <w:sz w:val="24"/>
                <w:szCs w:val="20"/>
                <w:lang w:val="en-AU" w:eastAsia="ar-SA"/>
              </w:rPr>
            </w:r>
          </w:p>
        </w:tc>
        <w:tc>
          <w:tcPr>
            <w:tcW w:w="1785"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p>
            <w:pPr>
              <w:pStyle w:val="Normal"/>
              <w:spacing w:lineRule="auto" w:line="240" w:before="0" w:after="0"/>
              <w:rPr>
                <w:rFonts w:ascii="Times New Roman" w:hAnsi="Times New Roman" w:eastAsia="Times New Roman" w:cs="Times New Roman"/>
                <w:sz w:val="20"/>
                <w:szCs w:val="20"/>
                <w:lang w:eastAsia="ar-SA"/>
              </w:rPr>
            </w:pPr>
            <w:r>
              <w:rPr>
                <w:rFonts w:eastAsia="Times New Roman" w:cs="Times New Roman" w:ascii="Times New Roman" w:hAnsi="Times New Roman"/>
                <w:sz w:val="20"/>
                <w:szCs w:val="20"/>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b/>
                <w:sz w:val="24"/>
                <w:szCs w:val="20"/>
                <w:lang w:val="en-AU" w:eastAsia="ar-SA"/>
              </w:rPr>
            </w:pPr>
            <w:r>
              <w:rPr>
                <w:rFonts w:eastAsia="Times New Roman" w:cs="Times New Roman" w:ascii="Times New Roman" w:hAnsi="Times New Roman"/>
                <w:sz w:val="24"/>
                <w:szCs w:val="24"/>
                <w:lang w:eastAsia="ar-SA"/>
              </w:rPr>
              <w:t>Седница</w:t>
            </w:r>
          </w:p>
        </w:tc>
        <w:tc>
          <w:tcPr>
            <w:tcW w:w="2537" w:type="dxa"/>
            <w:tcBorders>
              <w:top w:val="single" w:sz="4" w:space="0" w:color="000000"/>
              <w:left w:val="single" w:sz="4" w:space="0" w:color="000000"/>
              <w:bottom w:val="single" w:sz="4" w:space="0" w:color="000000"/>
              <w:right w:val="single" w:sz="4" w:space="0" w:color="000000"/>
            </w:tcBorders>
          </w:tcPr>
          <w:p>
            <w:pPr>
              <w:pStyle w:val="Normal"/>
              <w:snapToGrid w:val="false"/>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Чланови Савета родитеља, директор,</w:t>
            </w:r>
          </w:p>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sz w:val="24"/>
                <w:szCs w:val="20"/>
                <w:lang w:eastAsia="ar-SA"/>
              </w:rPr>
              <w:t>секретар</w:t>
            </w:r>
          </w:p>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tc>
      </w:tr>
      <w:tr>
        <w:trPr/>
        <w:tc>
          <w:tcPr>
            <w:tcW w:w="1557"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Фебруар 2023,</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0"/>
                <w:lang w:eastAsia="ar-SA"/>
              </w:rPr>
              <w:t>24.02.2023.</w:t>
            </w:r>
          </w:p>
        </w:tc>
        <w:tc>
          <w:tcPr>
            <w:tcW w:w="3120" w:type="dxa"/>
            <w:tcBorders>
              <w:top w:val="single" w:sz="4" w:space="0" w:color="000000"/>
              <w:left w:val="single" w:sz="4" w:space="0" w:color="000000"/>
              <w:bottom w:val="single" w:sz="4" w:space="0" w:color="000000"/>
            </w:tcBorders>
          </w:tcPr>
          <w:p>
            <w:pPr>
              <w:pStyle w:val="Normal"/>
              <w:numPr>
                <w:ilvl w:val="0"/>
                <w:numId w:val="18"/>
              </w:numPr>
              <w:spacing w:before="0" w:after="0"/>
              <w:ind w:hanging="283" w:left="37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записника са претходне седнице</w:t>
            </w:r>
          </w:p>
          <w:p>
            <w:pPr>
              <w:pStyle w:val="Normal"/>
              <w:numPr>
                <w:ilvl w:val="0"/>
                <w:numId w:val="18"/>
              </w:numPr>
              <w:spacing w:before="0" w:after="0"/>
              <w:ind w:hanging="283" w:left="37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Разматрање Извештаја о раду директора за прво полугодиште радне 2022/2023.</w:t>
            </w:r>
          </w:p>
          <w:p>
            <w:pPr>
              <w:pStyle w:val="Normal"/>
              <w:numPr>
                <w:ilvl w:val="0"/>
                <w:numId w:val="18"/>
              </w:numPr>
              <w:spacing w:before="0" w:after="0"/>
              <w:ind w:hanging="283" w:left="37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Избор члана Савета родитеља у комисију за упис деце ПУ „Вељко Влаховић“ Темерин</w:t>
            </w:r>
          </w:p>
          <w:p>
            <w:pPr>
              <w:pStyle w:val="Normal"/>
              <w:numPr>
                <w:ilvl w:val="0"/>
                <w:numId w:val="18"/>
              </w:numPr>
              <w:spacing w:lineRule="auto" w:line="240" w:before="0" w:after="0"/>
              <w:ind w:hanging="283" w:left="370"/>
              <w:jc w:val="both"/>
              <w:rPr>
                <w:rFonts w:ascii="Times New Roman" w:hAnsi="Times New Roman" w:eastAsia="Times New Roman" w:cs="Times New Roman"/>
                <w:b/>
                <w:sz w:val="24"/>
                <w:szCs w:val="20"/>
                <w:lang w:val="en-AU" w:eastAsia="ar-SA"/>
              </w:rPr>
            </w:pPr>
            <w:r>
              <w:rPr>
                <w:rFonts w:eastAsia="Times New Roman" w:cs="Times New Roman" w:ascii="Times New Roman" w:hAnsi="Times New Roman"/>
                <w:sz w:val="24"/>
                <w:szCs w:val="24"/>
                <w:lang w:eastAsia="ar-SA"/>
              </w:rPr>
              <w:t>Разно</w:t>
            </w:r>
          </w:p>
        </w:tc>
        <w:tc>
          <w:tcPr>
            <w:tcW w:w="1785"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b/>
                <w:sz w:val="24"/>
                <w:szCs w:val="20"/>
                <w:lang w:eastAsia="ar-SA"/>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jc w:val="both"/>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jc w:val="both"/>
              <w:rPr>
                <w:rFonts w:ascii="Times New Roman" w:hAnsi="Times New Roman" w:eastAsia="Times New Roman" w:cs="Times New Roman"/>
                <w:b/>
                <w:sz w:val="24"/>
                <w:szCs w:val="20"/>
                <w:lang w:eastAsia="ar-SA"/>
              </w:rPr>
            </w:pPr>
            <w:r>
              <w:rPr>
                <w:rFonts w:eastAsia="Times New Roman" w:cs="Times New Roman" w:ascii="Times New Roman" w:hAnsi="Times New Roman"/>
                <w:sz w:val="24"/>
                <w:szCs w:val="20"/>
                <w:lang w:eastAsia="ar-SA"/>
              </w:rPr>
              <w:t>Седница</w:t>
            </w:r>
          </w:p>
        </w:tc>
        <w:tc>
          <w:tcPr>
            <w:tcW w:w="25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r>
          </w:p>
          <w:p>
            <w:pPr>
              <w:pStyle w:val="Normal"/>
              <w:spacing w:lineRule="auto" w:line="240" w:before="0" w:after="0"/>
              <w:rPr>
                <w:rFonts w:ascii="Times New Roman" w:hAnsi="Times New Roman" w:eastAsia="Times New Roman" w:cs="Times New Roman"/>
                <w:sz w:val="24"/>
                <w:szCs w:val="20"/>
                <w:lang w:eastAsia="ar-SA"/>
              </w:rPr>
            </w:pPr>
            <w:r>
              <w:rPr>
                <w:rFonts w:eastAsia="Times New Roman" w:cs="Times New Roman" w:ascii="Times New Roman" w:hAnsi="Times New Roman"/>
                <w:sz w:val="24"/>
                <w:szCs w:val="20"/>
                <w:lang w:eastAsia="ar-SA"/>
              </w:rPr>
              <w:t>Чланови Савета родитеља, директор,</w:t>
            </w:r>
          </w:p>
          <w:p>
            <w:pPr>
              <w:pStyle w:val="Normal"/>
              <w:spacing w:lineRule="auto" w:line="240" w:before="0" w:after="0"/>
              <w:jc w:val="both"/>
              <w:rPr>
                <w:rFonts w:ascii="Times New Roman" w:hAnsi="Times New Roman" w:eastAsia="Times New Roman" w:cs="Times New Roman"/>
                <w:sz w:val="28"/>
                <w:szCs w:val="20"/>
                <w:lang w:eastAsia="ar-SA"/>
              </w:rPr>
            </w:pPr>
            <w:r>
              <w:rPr>
                <w:rFonts w:eastAsia="Times New Roman" w:cs="Times New Roman" w:ascii="Times New Roman" w:hAnsi="Times New Roman"/>
                <w:sz w:val="24"/>
                <w:szCs w:val="20"/>
                <w:lang w:eastAsia="ar-SA"/>
              </w:rPr>
              <w:t>секретар</w:t>
            </w:r>
          </w:p>
        </w:tc>
      </w:tr>
      <w:tr>
        <w:trPr>
          <w:trHeight w:val="1268" w:hRule="atLeast"/>
        </w:trPr>
        <w:tc>
          <w:tcPr>
            <w:tcW w:w="1557" w:type="dxa"/>
            <w:tcBorders>
              <w:top w:val="single" w:sz="4" w:space="0" w:color="000000"/>
              <w:left w:val="single" w:sz="4" w:space="0" w:color="000000"/>
              <w:bottom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Мај 2023.,</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17.05.2023.</w:t>
            </w:r>
          </w:p>
        </w:tc>
        <w:tc>
          <w:tcPr>
            <w:tcW w:w="3120" w:type="dxa"/>
            <w:tcBorders>
              <w:top w:val="single" w:sz="4" w:space="0" w:color="000000"/>
              <w:left w:val="single" w:sz="4" w:space="0" w:color="000000"/>
              <w:bottom w:val="single" w:sz="4" w:space="0" w:color="000000"/>
            </w:tcBorders>
          </w:tcPr>
          <w:p>
            <w:pPr>
              <w:pStyle w:val="Normal"/>
              <w:numPr>
                <w:ilvl w:val="0"/>
                <w:numId w:val="19"/>
              </w:numPr>
              <w:spacing w:before="0" w:after="0"/>
              <w:ind w:hanging="283" w:left="37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записника са претходне седнице</w:t>
            </w:r>
          </w:p>
          <w:p>
            <w:pPr>
              <w:pStyle w:val="Normal"/>
              <w:numPr>
                <w:ilvl w:val="0"/>
                <w:numId w:val="19"/>
              </w:numPr>
              <w:spacing w:lineRule="auto" w:line="240" w:before="0" w:after="0"/>
              <w:ind w:hanging="283" w:left="37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Давање предлога о вредности дидактичког и потрошног материјала за радну 2023/2024.</w:t>
            </w:r>
          </w:p>
          <w:p>
            <w:pPr>
              <w:pStyle w:val="Normal"/>
              <w:numPr>
                <w:ilvl w:val="0"/>
                <w:numId w:val="19"/>
              </w:numPr>
              <w:spacing w:lineRule="auto" w:line="240" w:before="0" w:after="0"/>
              <w:ind w:hanging="283" w:left="37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Прикупљање података за процес самовредновања установе</w:t>
            </w:r>
          </w:p>
          <w:p>
            <w:pPr>
              <w:pStyle w:val="Normal"/>
              <w:numPr>
                <w:ilvl w:val="0"/>
                <w:numId w:val="19"/>
              </w:numPr>
              <w:spacing w:lineRule="auto" w:line="240" w:before="0" w:after="0"/>
              <w:ind w:hanging="283" w:left="370"/>
              <w:jc w:val="both"/>
              <w:rPr>
                <w:rFonts w:ascii="Times New Roman" w:hAnsi="Times New Roman" w:eastAsia="Times New Roman" w:cs="Times New Roman"/>
                <w:b/>
                <w:sz w:val="24"/>
                <w:szCs w:val="24"/>
                <w:lang w:val="sr-Latn-CS" w:eastAsia="ar-SA"/>
              </w:rPr>
            </w:pPr>
            <w:r>
              <w:rPr>
                <w:rFonts w:eastAsia="Times New Roman" w:cs="Times New Roman" w:ascii="Times New Roman" w:hAnsi="Times New Roman"/>
                <w:sz w:val="24"/>
                <w:szCs w:val="24"/>
                <w:lang w:eastAsia="ar-SA"/>
              </w:rPr>
              <w:t>Разно</w:t>
            </w:r>
          </w:p>
        </w:tc>
        <w:tc>
          <w:tcPr>
            <w:tcW w:w="1785"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53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Савета родитеља, директор, чланови Тима за самовредновање</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tc>
      </w:tr>
      <w:tr>
        <w:trPr/>
        <w:tc>
          <w:tcPr>
            <w:tcW w:w="8999"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Начин праћења реализације програма Савета родитеља увидом у записник са седница Савета родитеља.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Носиоци праћења: секретар, један члан Савета родитеља, председник Савета родитеља.</w:t>
            </w:r>
          </w:p>
        </w:tc>
      </w:tr>
    </w:tbl>
    <w:p>
      <w:pPr>
        <w:pStyle w:val="Normal"/>
        <w:spacing w:lineRule="auto" w:line="240" w:before="0" w:after="0"/>
        <w:ind w:left="36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rPr>
          <w:rFonts w:ascii="Times New Roman" w:hAnsi="Times New Roman" w:cs="Times New Roman"/>
          <w:b/>
          <w:sz w:val="28"/>
          <w:szCs w:val="28"/>
        </w:rPr>
      </w:pPr>
      <w:r>
        <w:rPr>
          <w:rFonts w:cs="Times New Roman" w:ascii="Times New Roman" w:hAnsi="Times New Roman"/>
          <w:b/>
          <w:sz w:val="28"/>
          <w:szCs w:val="28"/>
          <w:lang w:val="sr-RS"/>
        </w:rPr>
        <w:t xml:space="preserve">            </w:t>
      </w:r>
      <w:r>
        <w:rPr>
          <w:rFonts w:cs="Times New Roman" w:ascii="Times New Roman" w:hAnsi="Times New Roman"/>
          <w:b/>
          <w:sz w:val="24"/>
          <w:szCs w:val="24"/>
          <w:lang w:val="sr-RS"/>
        </w:rPr>
        <w:t xml:space="preserve"> </w:t>
      </w:r>
      <w:r>
        <w:rPr>
          <w:rFonts w:cs="Times New Roman" w:ascii="Times New Roman" w:hAnsi="Times New Roman"/>
          <w:b/>
          <w:sz w:val="24"/>
          <w:szCs w:val="24"/>
        </w:rPr>
        <w:t>16.3 РЕАЛИЗАЦИЈА ПРОГРАМА РАДА УПРАВНОГ ОДБОРА</w:t>
      </w:r>
    </w:p>
    <w:p>
      <w:pPr>
        <w:pStyle w:val="Normal"/>
        <w:spacing w:lineRule="auto" w:line="240" w:before="0" w:after="0"/>
        <w:jc w:val="both"/>
        <w:rPr>
          <w:rFonts w:ascii="Times New Roman" w:hAnsi="Times New Roman" w:eastAsia="Times New Roman" w:cs="Times New Roman"/>
          <w:b/>
          <w:color w:val="000000"/>
          <w:sz w:val="24"/>
          <w:szCs w:val="24"/>
          <w:lang w:eastAsia="ar-SA"/>
        </w:rPr>
      </w:pPr>
      <w:r>
        <w:rPr>
          <w:rFonts w:eastAsia="Times New Roman" w:cs="Times New Roman" w:ascii="Times New Roman" w:hAnsi="Times New Roman"/>
          <w:b/>
          <w:color w:val="000000"/>
          <w:sz w:val="24"/>
          <w:szCs w:val="24"/>
          <w:lang w:eastAsia="ar-SA"/>
        </w:rPr>
      </w:r>
    </w:p>
    <w:p>
      <w:pPr>
        <w:pStyle w:val="Normal"/>
        <w:spacing w:lineRule="auto" w:line="240" w:before="0" w:after="0"/>
        <w:ind w:left="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Председница Управног одбора: Дајана Милинковић</w:t>
      </w:r>
    </w:p>
    <w:p>
      <w:pPr>
        <w:pStyle w:val="Normal"/>
        <w:spacing w:lineRule="auto" w:line="240" w:before="0" w:after="0"/>
        <w:ind w:left="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spacing w:lineRule="auto" w:line="240" w:before="0" w:after="0"/>
        <w:ind w:left="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Чланови Управног одбора</w:t>
      </w:r>
    </w:p>
    <w:p>
      <w:pPr>
        <w:pStyle w:val="Normal"/>
        <w:spacing w:lineRule="auto" w:line="240" w:before="0" w:after="0"/>
        <w:ind w:left="36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tbl>
      <w:tblPr>
        <w:tblW w:w="9319" w:type="dxa"/>
        <w:jc w:val="left"/>
        <w:tblInd w:w="165" w:type="dxa"/>
        <w:tblLayout w:type="fixed"/>
        <w:tblCellMar>
          <w:top w:w="0" w:type="dxa"/>
          <w:left w:w="108" w:type="dxa"/>
          <w:bottom w:w="0" w:type="dxa"/>
          <w:right w:w="108" w:type="dxa"/>
        </w:tblCellMar>
        <w:tblLook w:firstRow="1" w:noVBand="1" w:lastRow="0" w:firstColumn="1" w:lastColumn="0" w:noHBand="0" w:val="04a0"/>
      </w:tblPr>
      <w:tblGrid>
        <w:gridCol w:w="4462"/>
        <w:gridCol w:w="4856"/>
      </w:tblGrid>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Дајана Милинковић</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локалне самоуправе</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Изабела Мајорош</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локалне самоуправе</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Вељко Велемир</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локалне самоуправе</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Љиљана Зец</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Савета родитеља</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Сања Јурошевић</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Савета родитеља</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Љиљана Вујошевић</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Савета родитеља</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Бранислава Вујиновић</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реда запослених</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Љиљана Павлис</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реда запослених</w:t>
            </w:r>
          </w:p>
        </w:tc>
      </w:tr>
      <w:tr>
        <w:trPr/>
        <w:tc>
          <w:tcPr>
            <w:tcW w:w="446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Слободан Савић</w:t>
            </w:r>
          </w:p>
        </w:tc>
        <w:tc>
          <w:tcPr>
            <w:tcW w:w="485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Представник из реда запослених</w:t>
            </w:r>
          </w:p>
        </w:tc>
      </w:tr>
    </w:tbl>
    <w:p>
      <w:pPr>
        <w:pStyle w:val="Normal"/>
        <w:spacing w:lineRule="auto" w:line="240" w:before="0" w:after="0"/>
        <w:ind w:left="360"/>
        <w:jc w:val="center"/>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ind w:left="36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bl>
      <w:tblPr>
        <w:tblW w:w="9285" w:type="dxa"/>
        <w:jc w:val="left"/>
        <w:tblInd w:w="196" w:type="dxa"/>
        <w:tblLayout w:type="fixed"/>
        <w:tblCellMar>
          <w:top w:w="0" w:type="dxa"/>
          <w:left w:w="108" w:type="dxa"/>
          <w:bottom w:w="0" w:type="dxa"/>
          <w:right w:w="108" w:type="dxa"/>
        </w:tblCellMar>
        <w:tblLook w:firstRow="1" w:noVBand="1" w:lastRow="0" w:firstColumn="1" w:lastColumn="0" w:noHBand="0" w:val="04a0"/>
      </w:tblPr>
      <w:tblGrid>
        <w:gridCol w:w="1558"/>
        <w:gridCol w:w="4022"/>
        <w:gridCol w:w="1432"/>
        <w:gridCol w:w="2272"/>
      </w:tblGrid>
      <w:tr>
        <w:trPr/>
        <w:tc>
          <w:tcPr>
            <w:tcW w:w="1558"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Време реализације</w:t>
            </w:r>
          </w:p>
        </w:tc>
        <w:tc>
          <w:tcPr>
            <w:tcW w:w="4022"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Активности/ теме, садржаји</w:t>
            </w:r>
          </w:p>
        </w:tc>
        <w:tc>
          <w:tcPr>
            <w:tcW w:w="1432" w:type="dxa"/>
            <w:tcBorders>
              <w:top w:val="single" w:sz="4" w:space="0" w:color="000000"/>
              <w:left w:val="single" w:sz="4" w:space="0" w:color="000000"/>
              <w:bottom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Начин реализације</w:t>
            </w:r>
          </w:p>
        </w:tc>
        <w:tc>
          <w:tcPr>
            <w:tcW w:w="2272" w:type="dxa"/>
            <w:tcBorders>
              <w:top w:val="single" w:sz="4" w:space="0" w:color="000000"/>
              <w:left w:val="single" w:sz="4" w:space="0" w:color="000000"/>
              <w:bottom w:val="single" w:sz="4" w:space="0" w:color="000000"/>
              <w:right w:val="single" w:sz="4" w:space="0" w:color="000000"/>
            </w:tcBorders>
            <w:shd w:color="auto" w:fill="C9C9C9" w:themeFill="accent3" w:themeFillTint="99" w:val="clear"/>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Носиоци</w:t>
            </w:r>
          </w:p>
          <w:p>
            <w:pPr>
              <w:pStyle w:val="Normal"/>
              <w:spacing w:lineRule="auto" w:line="240" w:before="0" w:after="0"/>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реализације и сарадници</w:t>
            </w:r>
          </w:p>
        </w:tc>
      </w:tr>
      <w:tr>
        <w:trPr>
          <w:trHeight w:val="1691" w:hRule="atLeast"/>
        </w:trPr>
        <w:tc>
          <w:tcPr>
            <w:tcW w:w="1558" w:type="dxa"/>
            <w:tcBorders>
              <w:top w:val="single" w:sz="4" w:space="0" w:color="000000"/>
              <w:left w:val="single" w:sz="4" w:space="0" w:color="000000"/>
              <w:bottom w:val="single" w:sz="4" w:space="0" w:color="000000"/>
            </w:tcBorders>
          </w:tcPr>
          <w:p>
            <w:pPr>
              <w:pStyle w:val="Normal"/>
              <w:snapToGrid w:val="false"/>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Септембар</w:t>
            </w:r>
          </w:p>
          <w:p>
            <w:pPr>
              <w:pStyle w:val="Normal"/>
              <w:snapToGrid w:val="false"/>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01.09.2022.</w:t>
            </w:r>
          </w:p>
        </w:tc>
        <w:tc>
          <w:tcPr>
            <w:tcW w:w="4022" w:type="dxa"/>
            <w:tcBorders>
              <w:top w:val="single" w:sz="4" w:space="0" w:color="000000"/>
              <w:left w:val="single" w:sz="4" w:space="0" w:color="000000"/>
              <w:bottom w:val="single" w:sz="4" w:space="0" w:color="000000"/>
            </w:tcBorders>
          </w:tcPr>
          <w:p>
            <w:pPr>
              <w:pStyle w:val="Normal"/>
              <w:numPr>
                <w:ilvl w:val="0"/>
                <w:numId w:val="20"/>
              </w:numPr>
              <w:spacing w:before="0" w:after="200"/>
              <w:ind w:hanging="340" w:left="510"/>
              <w:rPr>
                <w:rFonts w:ascii="Times New Roman" w:hAnsi="Times New Roman"/>
                <w:sz w:val="24"/>
                <w:szCs w:val="24"/>
              </w:rPr>
            </w:pPr>
            <w:r>
              <w:rPr>
                <w:rFonts w:ascii="Times New Roman" w:hAnsi="Times New Roman"/>
                <w:sz w:val="24"/>
                <w:szCs w:val="24"/>
              </w:rPr>
              <w:t>Давање сагласност на Одлуку директора број 1189-2 од 29.07.2022. године о измештању васпитно-образовних група из објекта „Бамби“ у Бачком Јарку и отварање једне васпитне групе у издвојеном објекту у Темерину</w:t>
            </w:r>
          </w:p>
        </w:tc>
        <w:tc>
          <w:tcPr>
            <w:tcW w:w="1432"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On-line</w:t>
            </w:r>
            <w:r>
              <w:rPr>
                <w:rFonts w:eastAsia="Times New Roman" w:cs="Times New Roman" w:ascii="Times New Roman" w:hAnsi="Times New Roman"/>
                <w:sz w:val="24"/>
                <w:szCs w:val="24"/>
                <w:lang w:val="sr-Latn-RS" w:eastAsia="ar-SA"/>
              </w:rPr>
              <w:t xml:space="preserve"> </w:t>
            </w:r>
            <w:r>
              <w:rPr>
                <w:rFonts w:eastAsia="Times New Roman" w:cs="Times New Roman" w:ascii="Times New Roman" w:hAnsi="Times New Roman"/>
                <w:sz w:val="24"/>
                <w:szCs w:val="24"/>
                <w:lang w:eastAsia="ar-SA"/>
              </w:rPr>
              <w:t>седница</w:t>
            </w:r>
          </w:p>
        </w:tc>
        <w:tc>
          <w:tcPr>
            <w:tcW w:w="2272" w:type="dxa"/>
            <w:tcBorders>
              <w:top w:val="single" w:sz="4" w:space="0" w:color="000000"/>
              <w:left w:val="single" w:sz="4" w:space="0" w:color="000000"/>
              <w:bottom w:val="single" w:sz="4" w:space="0" w:color="000000"/>
              <w:right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tc>
      </w:tr>
      <w:tr>
        <w:trPr>
          <w:trHeight w:val="1691" w:hRule="atLeast"/>
        </w:trPr>
        <w:tc>
          <w:tcPr>
            <w:tcW w:w="1558" w:type="dxa"/>
            <w:tcBorders>
              <w:left w:val="single" w:sz="4" w:space="0" w:color="000000"/>
              <w:bottom w:val="single" w:sz="4" w:space="0" w:color="000000"/>
            </w:tcBorders>
          </w:tcPr>
          <w:p>
            <w:pPr>
              <w:pStyle w:val="Normal"/>
              <w:snapToGrid w:val="false"/>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Септембар</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14.09.2022.</w:t>
            </w:r>
          </w:p>
        </w:tc>
        <w:tc>
          <w:tcPr>
            <w:tcW w:w="4022" w:type="dxa"/>
            <w:tcBorders>
              <w:left w:val="single" w:sz="4" w:space="0" w:color="000000"/>
              <w:bottom w:val="single" w:sz="4" w:space="0" w:color="000000"/>
            </w:tcBorders>
          </w:tcPr>
          <w:p>
            <w:pPr>
              <w:pStyle w:val="Normal"/>
              <w:numPr>
                <w:ilvl w:val="0"/>
                <w:numId w:val="20"/>
              </w:numPr>
              <w:spacing w:lineRule="auto" w:line="240" w:before="0" w:after="0"/>
              <w:ind w:hanging="284" w:left="371"/>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записника са претходне седнице;</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 xml:space="preserve">Усвајање Извештаја </w:t>
            </w:r>
            <w:r>
              <w:rPr>
                <w:rFonts w:eastAsia="Times New Roman" w:cs="Times New Roman" w:ascii="Times New Roman" w:hAnsi="Times New Roman"/>
                <w:sz w:val="24"/>
                <w:szCs w:val="24"/>
                <w:lang w:eastAsia="ar-SA"/>
              </w:rPr>
              <w:t>о раду ПУ „Вељко Влаховић“ у Темерину, за радну 2021/20</w:t>
            </w:r>
            <w:r>
              <w:rPr>
                <w:rFonts w:eastAsia="Times New Roman" w:cs="Times New Roman" w:ascii="Times New Roman" w:hAnsi="Times New Roman"/>
                <w:sz w:val="24"/>
                <w:szCs w:val="24"/>
                <w:lang w:val="sr-Latn-CS" w:eastAsia="ar-SA"/>
              </w:rPr>
              <w:t>2</w:t>
            </w:r>
            <w:r>
              <w:rPr>
                <w:rFonts w:eastAsia="Times New Roman" w:cs="Times New Roman" w:ascii="Times New Roman" w:hAnsi="Times New Roman"/>
                <w:sz w:val="24"/>
                <w:szCs w:val="24"/>
                <w:lang w:eastAsia="ar-SA"/>
              </w:rPr>
              <w:t>2. годину;</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Извештаја о раду директора ПУ „</w:t>
            </w:r>
            <w:r>
              <w:rPr>
                <w:rFonts w:eastAsia="Times New Roman" w:cs="Times New Roman" w:ascii="Times New Roman" w:hAnsi="Times New Roman"/>
                <w:sz w:val="24"/>
                <w:szCs w:val="24"/>
                <w:lang w:val="sr-Latn-CS" w:eastAsia="ar-SA"/>
              </w:rPr>
              <w:t>Вељко Влаховић“ Темерин за радну 202</w:t>
            </w:r>
            <w:r>
              <w:rPr>
                <w:rFonts w:eastAsia="Times New Roman" w:cs="Times New Roman" w:ascii="Times New Roman" w:hAnsi="Times New Roman"/>
                <w:sz w:val="24"/>
                <w:szCs w:val="24"/>
                <w:lang w:eastAsia="ar-SA"/>
              </w:rPr>
              <w:t>1</w:t>
            </w:r>
            <w:r>
              <w:rPr>
                <w:rFonts w:eastAsia="Times New Roman" w:cs="Times New Roman" w:ascii="Times New Roman" w:hAnsi="Times New Roman"/>
                <w:sz w:val="24"/>
                <w:szCs w:val="24"/>
                <w:lang w:val="sr-Latn-CS" w:eastAsia="ar-SA"/>
              </w:rPr>
              <w:t>/202</w:t>
            </w:r>
            <w:r>
              <w:rPr>
                <w:rFonts w:eastAsia="Times New Roman" w:cs="Times New Roman" w:ascii="Times New Roman" w:hAnsi="Times New Roman"/>
                <w:sz w:val="24"/>
                <w:szCs w:val="24"/>
                <w:lang w:eastAsia="ar-SA"/>
              </w:rPr>
              <w:t>2</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Усвајање</w:t>
            </w:r>
            <w:r>
              <w:rPr>
                <w:rFonts w:eastAsia="Times New Roman" w:cs="Times New Roman" w:ascii="Times New Roman" w:hAnsi="Times New Roman"/>
                <w:sz w:val="24"/>
                <w:szCs w:val="24"/>
                <w:lang w:eastAsia="ar-SA"/>
              </w:rPr>
              <w:t xml:space="preserve"> Извештаја о реализацији стручног актива за развојно планирање</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Извештаја о самовредновању</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Усвајање Годишњег плана рада ПУ „Вељко Влаховић“, за радну 20</w:t>
            </w:r>
            <w:r>
              <w:rPr>
                <w:rFonts w:eastAsia="Times New Roman" w:cs="Times New Roman" w:ascii="Times New Roman" w:hAnsi="Times New Roman"/>
                <w:sz w:val="24"/>
                <w:szCs w:val="24"/>
                <w:lang w:val="sr-Latn-CS" w:eastAsia="ar-SA"/>
              </w:rPr>
              <w:t>2</w:t>
            </w:r>
            <w:r>
              <w:rPr>
                <w:rFonts w:eastAsia="Times New Roman" w:cs="Times New Roman" w:ascii="Times New Roman" w:hAnsi="Times New Roman"/>
                <w:sz w:val="24"/>
                <w:szCs w:val="24"/>
                <w:lang w:eastAsia="ar-SA"/>
              </w:rPr>
              <w:t>2/2023. годину;</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Давање сагласности на избор осигуравајуће куће за осигурање полазника ПУ „Вељко Влаховић“;</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Доношење одлуке, по предлогу Савета родитеља, о намени коришћења средстава прикупљенних од родитеља</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Давање сагласности на IX Измене и допуне правилника о организацији и систематизацији послова ПУ „Вељко  Влаховић“ Темерин</w:t>
            </w:r>
          </w:p>
          <w:p>
            <w:pPr>
              <w:pStyle w:val="Normal"/>
              <w:numPr>
                <w:ilvl w:val="0"/>
                <w:numId w:val="20"/>
              </w:numPr>
              <w:spacing w:before="0" w:after="200"/>
              <w:ind w:hanging="284" w:left="371"/>
              <w:contextualSpacing/>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val="sr-Latn-CS" w:eastAsia="ar-SA"/>
              </w:rPr>
              <w:t>Разно</w:t>
            </w:r>
          </w:p>
        </w:tc>
        <w:tc>
          <w:tcPr>
            <w:tcW w:w="1432" w:type="dxa"/>
            <w:tcBorders>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272" w:type="dxa"/>
            <w:tcBorders>
              <w:left w:val="single" w:sz="4" w:space="0" w:color="000000"/>
              <w:bottom w:val="single" w:sz="4" w:space="0" w:color="000000"/>
              <w:right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Директор</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Секретар</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Председник синдиката</w:t>
            </w:r>
          </w:p>
        </w:tc>
      </w:tr>
      <w:tr>
        <w:trPr/>
        <w:tc>
          <w:tcPr>
            <w:tcW w:w="1558"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Октобар 2022,</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26.10.2022.</w:t>
            </w:r>
          </w:p>
        </w:tc>
        <w:tc>
          <w:tcPr>
            <w:tcW w:w="4022" w:type="dxa"/>
            <w:tcBorders>
              <w:top w:val="single" w:sz="4" w:space="0" w:color="000000"/>
              <w:left w:val="single" w:sz="4" w:space="0" w:color="000000"/>
              <w:bottom w:val="single" w:sz="4" w:space="0" w:color="000000"/>
            </w:tcBorders>
          </w:tcPr>
          <w:p>
            <w:pPr>
              <w:pStyle w:val="Normal"/>
              <w:numPr>
                <w:ilvl w:val="0"/>
                <w:numId w:val="21"/>
              </w:numPr>
              <w:spacing w:lineRule="auto" w:line="240" w:before="0" w:after="0"/>
              <w:ind w:hanging="284" w:left="371"/>
              <w:rPr>
                <w:rFonts w:ascii="Times New Roman" w:hAnsi="Times New Roman" w:cs="Times New Roman"/>
                <w:sz w:val="24"/>
                <w:szCs w:val="24"/>
              </w:rPr>
            </w:pPr>
            <w:r>
              <w:rPr>
                <w:rFonts w:cs="Times New Roman" w:ascii="Times New Roman" w:hAnsi="Times New Roman"/>
                <w:sz w:val="24"/>
                <w:szCs w:val="24"/>
              </w:rPr>
              <w:t>Усвајање записника са претходне седнице</w:t>
            </w:r>
          </w:p>
          <w:p>
            <w:pPr>
              <w:pStyle w:val="Normal"/>
              <w:numPr>
                <w:ilvl w:val="0"/>
                <w:numId w:val="21"/>
              </w:numPr>
              <w:spacing w:lineRule="auto" w:line="240" w:before="0" w:after="0"/>
              <w:ind w:hanging="284" w:left="371"/>
              <w:rPr>
                <w:rFonts w:ascii="Times New Roman" w:hAnsi="Times New Roman" w:eastAsia="Calibri" w:cs="Times New Roman"/>
                <w:sz w:val="24"/>
                <w:szCs w:val="24"/>
              </w:rPr>
            </w:pPr>
            <w:r>
              <w:rPr>
                <w:rFonts w:eastAsia="Calibri" w:cs="Times New Roman" w:ascii="Times New Roman" w:hAnsi="Times New Roman"/>
                <w:sz w:val="24"/>
                <w:szCs w:val="24"/>
              </w:rPr>
              <w:t>Давање сагласности на I Измене Плана набавки за 2022. годину</w:t>
            </w:r>
          </w:p>
          <w:p>
            <w:pPr>
              <w:pStyle w:val="Normal"/>
              <w:numPr>
                <w:ilvl w:val="0"/>
                <w:numId w:val="21"/>
              </w:numPr>
              <w:spacing w:lineRule="auto" w:line="240" w:before="0" w:after="0"/>
              <w:ind w:hanging="284" w:left="371"/>
              <w:rPr>
                <w:rFonts w:ascii="Times New Roman" w:hAnsi="Times New Roman" w:eastAsia="Calibri" w:cs="Times New Roman"/>
                <w:sz w:val="24"/>
                <w:szCs w:val="24"/>
              </w:rPr>
            </w:pPr>
            <w:r>
              <w:rPr>
                <w:rFonts w:eastAsia="Calibri" w:cs="Times New Roman" w:ascii="Times New Roman" w:hAnsi="Times New Roman"/>
                <w:sz w:val="24"/>
                <w:szCs w:val="24"/>
              </w:rPr>
              <w:t>Доношење Закључка о оставци директора</w:t>
            </w:r>
          </w:p>
          <w:p>
            <w:pPr>
              <w:pStyle w:val="Normal"/>
              <w:numPr>
                <w:ilvl w:val="0"/>
                <w:numId w:val="21"/>
              </w:numPr>
              <w:spacing w:lineRule="auto" w:line="240" w:before="0" w:after="0"/>
              <w:ind w:hanging="284" w:left="371"/>
              <w:rPr>
                <w:rFonts w:ascii="Times New Roman" w:hAnsi="Times New Roman" w:cs="Times New Roman"/>
                <w:sz w:val="24"/>
                <w:szCs w:val="24"/>
              </w:rPr>
            </w:pPr>
            <w:r>
              <w:rPr>
                <w:rFonts w:cs="Times New Roman" w:ascii="Times New Roman" w:hAnsi="Times New Roman"/>
                <w:sz w:val="24"/>
                <w:szCs w:val="24"/>
              </w:rPr>
              <w:t>Разно</w:t>
            </w:r>
          </w:p>
          <w:p>
            <w:pPr>
              <w:pStyle w:val="Normal"/>
              <w:spacing w:lineRule="auto" w:line="240" w:before="0" w:after="0"/>
              <w:ind w:left="36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1432"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27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Директор</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Председник синдиката</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Секретар</w:t>
            </w:r>
          </w:p>
        </w:tc>
      </w:tr>
      <w:tr>
        <w:trPr/>
        <w:tc>
          <w:tcPr>
            <w:tcW w:w="1558" w:type="dxa"/>
            <w:tcBorders>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Децембар 2022.,</w:t>
            </w:r>
          </w:p>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01.12.2022.</w:t>
            </w:r>
          </w:p>
        </w:tc>
        <w:tc>
          <w:tcPr>
            <w:tcW w:w="4022" w:type="dxa"/>
            <w:tcBorders>
              <w:left w:val="single" w:sz="4" w:space="0" w:color="000000"/>
              <w:bottom w:val="single" w:sz="4" w:space="0" w:color="000000"/>
            </w:tcBorders>
          </w:tcPr>
          <w:p>
            <w:pPr>
              <w:pStyle w:val="ListParagraph"/>
              <w:numPr>
                <w:ilvl w:val="0"/>
                <w:numId w:val="37"/>
              </w:numPr>
              <w:spacing w:before="0" w:after="200"/>
              <w:ind w:hanging="397" w:left="567"/>
              <w:rPr>
                <w:rFonts w:ascii="Times New Roman" w:hAnsi="Times New Roman" w:cs="Times New Roman"/>
                <w:sz w:val="24"/>
                <w:szCs w:val="24"/>
              </w:rPr>
            </w:pPr>
            <w:r>
              <w:rPr>
                <w:rFonts w:cs="Times New Roman" w:ascii="Times New Roman" w:hAnsi="Times New Roman"/>
                <w:sz w:val="24"/>
                <w:szCs w:val="24"/>
              </w:rPr>
              <w:t>Давање сагласности на предлог Савета родитеља и доношење одлуке о новогодишњим пакетићима</w:t>
            </w:r>
          </w:p>
        </w:tc>
        <w:tc>
          <w:tcPr>
            <w:tcW w:w="1432" w:type="dxa"/>
            <w:tcBorders>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On-line</w:t>
            </w:r>
            <w:r>
              <w:rPr>
                <w:rFonts w:eastAsia="Times New Roman" w:cs="Times New Roman" w:ascii="Times New Roman" w:hAnsi="Times New Roman"/>
                <w:sz w:val="24"/>
                <w:szCs w:val="24"/>
                <w:lang w:val="sr-Latn-RS" w:eastAsia="ar-SA"/>
              </w:rPr>
              <w:t xml:space="preserve"> </w:t>
            </w:r>
            <w:r>
              <w:rPr>
                <w:rFonts w:eastAsia="Times New Roman" w:cs="Times New Roman" w:ascii="Times New Roman" w:hAnsi="Times New Roman"/>
                <w:sz w:val="24"/>
                <w:szCs w:val="24"/>
                <w:lang w:eastAsia="ar-SA"/>
              </w:rPr>
              <w:t>седница</w:t>
            </w:r>
          </w:p>
        </w:tc>
        <w:tc>
          <w:tcPr>
            <w:tcW w:w="2272" w:type="dxa"/>
            <w:tcBorders>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tc>
      </w:tr>
      <w:tr>
        <w:trPr/>
        <w:tc>
          <w:tcPr>
            <w:tcW w:w="1558"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Јануар 2023,</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25.01.2023.</w:t>
            </w:r>
          </w:p>
        </w:tc>
        <w:tc>
          <w:tcPr>
            <w:tcW w:w="4022" w:type="dxa"/>
            <w:tcBorders>
              <w:top w:val="single" w:sz="4" w:space="0" w:color="000000"/>
              <w:left w:val="single" w:sz="4" w:space="0" w:color="000000"/>
              <w:bottom w:val="single" w:sz="4" w:space="0" w:color="000000"/>
            </w:tcBorders>
          </w:tcPr>
          <w:p>
            <w:pPr>
              <w:pStyle w:val="Normal"/>
              <w:numPr>
                <w:ilvl w:val="0"/>
                <w:numId w:val="22"/>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Усвајање записника са претходних седница</w:t>
            </w:r>
          </w:p>
          <w:p>
            <w:pPr>
              <w:pStyle w:val="Normal"/>
              <w:numPr>
                <w:ilvl w:val="0"/>
                <w:numId w:val="23"/>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val="sr-Latn-CS" w:eastAsia="ar-SA"/>
              </w:rPr>
              <w:t xml:space="preserve">Доношење </w:t>
            </w:r>
            <w:r>
              <w:rPr>
                <w:rFonts w:eastAsia="Times New Roman" w:cs="Calibri" w:ascii="Times New Roman" w:hAnsi="Times New Roman"/>
                <w:sz w:val="24"/>
                <w:szCs w:val="24"/>
                <w:lang w:eastAsia="ar-SA"/>
              </w:rPr>
              <w:t>финансијског плана за 2023. годину</w:t>
            </w:r>
          </w:p>
          <w:p>
            <w:pPr>
              <w:pStyle w:val="Normal"/>
              <w:numPr>
                <w:ilvl w:val="0"/>
                <w:numId w:val="23"/>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Давање сагласности на План набавки за 2023. годину</w:t>
            </w:r>
          </w:p>
          <w:p>
            <w:pPr>
              <w:pStyle w:val="Normal"/>
              <w:numPr>
                <w:ilvl w:val="0"/>
                <w:numId w:val="23"/>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Разно</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1432"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27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Директор</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Председик синдиката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Шеф рачуноводства</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Секретар</w:t>
            </w:r>
          </w:p>
        </w:tc>
      </w:tr>
      <w:tr>
        <w:trPr/>
        <w:tc>
          <w:tcPr>
            <w:tcW w:w="1558" w:type="dxa"/>
            <w:tcBorders>
              <w:top w:val="single" w:sz="4" w:space="0" w:color="000000"/>
              <w:left w:val="single" w:sz="4" w:space="0" w:color="000000"/>
              <w:bottom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Фебруар 2023.,</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24.02.2023.</w:t>
            </w:r>
          </w:p>
        </w:tc>
        <w:tc>
          <w:tcPr>
            <w:tcW w:w="4022" w:type="dxa"/>
            <w:tcBorders>
              <w:top w:val="single" w:sz="4" w:space="0" w:color="000000"/>
              <w:left w:val="single" w:sz="4" w:space="0" w:color="000000"/>
              <w:bottom w:val="single" w:sz="4" w:space="0" w:color="000000"/>
            </w:tcBorders>
          </w:tcPr>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Усвајање записника са претходне седнице</w:t>
            </w:r>
          </w:p>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Усвајање Годишњег финансијског извештаја за 2022. годину</w:t>
            </w:r>
          </w:p>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val="sr-Latn-CS" w:eastAsia="ar-SA"/>
              </w:rPr>
              <w:t>Усвајање</w:t>
            </w:r>
            <w:r>
              <w:rPr>
                <w:rFonts w:eastAsia="Times New Roman" w:cs="Calibri" w:ascii="Times New Roman" w:hAnsi="Times New Roman"/>
                <w:sz w:val="24"/>
                <w:szCs w:val="24"/>
                <w:lang w:eastAsia="ar-SA"/>
              </w:rPr>
              <w:t xml:space="preserve"> Извештаја о попису за 2022. годину</w:t>
            </w:r>
          </w:p>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Разматрање извештаја о раду директора за прво полугодиште радне 2022/2023 године и доношење одлуке о његовом усвајању</w:t>
            </w:r>
          </w:p>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Times New Roman" w:ascii="Times New Roman" w:hAnsi="Times New Roman"/>
                <w:sz w:val="24"/>
                <w:szCs w:val="24"/>
                <w:lang w:val="sr-Latn-CS" w:eastAsia="ar-SA"/>
              </w:rPr>
              <w:t xml:space="preserve">Давање сагласности на </w:t>
            </w:r>
            <w:r>
              <w:rPr>
                <w:rFonts w:eastAsia="Times New Roman" w:cs="Times New Roman" w:ascii="Times New Roman" w:hAnsi="Times New Roman"/>
                <w:sz w:val="24"/>
                <w:szCs w:val="24"/>
                <w:lang w:eastAsia="ar-SA"/>
              </w:rPr>
              <w:t>Правилник о организацији и систематизацији послова ПУ „Вељко  Влаховић“ Темерин</w:t>
            </w:r>
          </w:p>
          <w:p>
            <w:pPr>
              <w:pStyle w:val="Normal"/>
              <w:numPr>
                <w:ilvl w:val="0"/>
                <w:numId w:val="24"/>
              </w:numPr>
              <w:spacing w:lineRule="auto" w:line="240" w:before="0" w:after="0"/>
              <w:ind w:hanging="284" w:left="371"/>
              <w:rPr>
                <w:rFonts w:ascii="Times New Roman" w:hAnsi="Times New Roman" w:eastAsia="Times New Roman" w:cs="Calibri"/>
                <w:sz w:val="24"/>
                <w:szCs w:val="24"/>
                <w:lang w:eastAsia="ar-SA"/>
              </w:rPr>
            </w:pPr>
            <w:r>
              <w:rPr>
                <w:rFonts w:eastAsia="Times New Roman" w:cs="Calibri" w:ascii="Times New Roman" w:hAnsi="Times New Roman"/>
                <w:sz w:val="24"/>
                <w:szCs w:val="24"/>
                <w:lang w:eastAsia="ar-SA"/>
              </w:rPr>
              <w:t>Разно</w:t>
            </w:r>
          </w:p>
          <w:p>
            <w:pPr>
              <w:pStyle w:val="Normal"/>
              <w:spacing w:lineRule="auto" w:line="240" w:before="0" w:after="0"/>
              <w:ind w:left="371"/>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tc>
        <w:tc>
          <w:tcPr>
            <w:tcW w:w="1432" w:type="dxa"/>
            <w:tcBorders>
              <w:top w:val="single" w:sz="4" w:space="0" w:color="000000"/>
              <w:left w:val="single" w:sz="4" w:space="0" w:color="000000"/>
              <w:bottom w:val="single" w:sz="4" w:space="0" w:color="000000"/>
            </w:tcBorders>
          </w:tcPr>
          <w:p>
            <w:pPr>
              <w:pStyle w:val="Normal"/>
              <w:snapToGrid w:val="false"/>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27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Директор</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Председик синдиката</w:t>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Шеф рачуноводства</w:t>
            </w:r>
          </w:p>
          <w:p>
            <w:pPr>
              <w:pStyle w:val="Normal"/>
              <w:spacing w:lineRule="auto" w:line="240" w:before="0" w:after="0"/>
              <w:jc w:val="both"/>
              <w:rPr>
                <w:rFonts w:ascii="Times New Roman" w:hAnsi="Times New Roman" w:eastAsia="Times New Roman" w:cs="Times New Roman"/>
                <w:sz w:val="20"/>
                <w:szCs w:val="20"/>
                <w:lang w:val="en-AU" w:eastAsia="ar-SA"/>
              </w:rPr>
            </w:pPr>
            <w:r>
              <w:rPr>
                <w:rFonts w:eastAsia="Times New Roman" w:cs="Times New Roman" w:ascii="Times New Roman" w:hAnsi="Times New Roman"/>
                <w:sz w:val="24"/>
                <w:szCs w:val="24"/>
                <w:lang w:eastAsia="ar-SA"/>
              </w:rPr>
              <w:t>Секретар</w:t>
            </w:r>
          </w:p>
        </w:tc>
      </w:tr>
      <w:tr>
        <w:trPr/>
        <w:tc>
          <w:tcPr>
            <w:tcW w:w="1558" w:type="dxa"/>
            <w:tcBorders>
              <w:top w:val="single" w:sz="4" w:space="0" w:color="000000"/>
              <w:left w:val="single" w:sz="4" w:space="0" w:color="000000"/>
              <w:bottom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Јун 2023.,</w:t>
            </w:r>
          </w:p>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21.06.2023.</w:t>
            </w:r>
          </w:p>
        </w:tc>
        <w:tc>
          <w:tcPr>
            <w:tcW w:w="4022" w:type="dxa"/>
            <w:tcBorders>
              <w:top w:val="single" w:sz="4" w:space="0" w:color="000000"/>
              <w:left w:val="single" w:sz="4" w:space="0" w:color="000000"/>
              <w:bottom w:val="single" w:sz="4" w:space="0" w:color="000000"/>
            </w:tcBorders>
          </w:tcPr>
          <w:p>
            <w:pPr>
              <w:pStyle w:val="Normal"/>
              <w:numPr>
                <w:ilvl w:val="0"/>
                <w:numId w:val="19"/>
              </w:numPr>
              <w:ind w:hanging="340" w:left="510"/>
              <w:rPr>
                <w:rFonts w:ascii="Times New Roman" w:hAnsi="Times New Roman"/>
                <w:sz w:val="24"/>
                <w:szCs w:val="24"/>
              </w:rPr>
            </w:pPr>
            <w:r>
              <w:rPr>
                <w:rFonts w:ascii="Times New Roman" w:hAnsi="Times New Roman"/>
                <w:sz w:val="24"/>
                <w:szCs w:val="24"/>
              </w:rPr>
              <w:t>Усвајање записника са претходне седнице</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Статута ПУ „Вељко Влаховић“ Темерин</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одлуке о вредности дидактичког и потрошног материјала за радну 2023/2024</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Правилника о ближим условима остваривања права и начину исплате солидарне помоћи и накнаде штете због повреде на раду или професионалног обољења запосленима  у ПУ „Вељко Влаховић“ Темерина</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Правилника о поступку унутрашњег узбуњивања</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Протокола о поступању у случају сукоба између запослених у предшколској установи</w:t>
            </w:r>
          </w:p>
          <w:p>
            <w:pPr>
              <w:pStyle w:val="Normal"/>
              <w:numPr>
                <w:ilvl w:val="0"/>
                <w:numId w:val="19"/>
              </w:numPr>
              <w:tabs>
                <w:tab w:val="clear" w:pos="720"/>
                <w:tab w:val="left" w:pos="735" w:leader="none"/>
              </w:tabs>
              <w:ind w:hanging="567" w:left="567"/>
              <w:rPr>
                <w:rFonts w:ascii="Times New Roman" w:hAnsi="Times New Roman"/>
                <w:sz w:val="24"/>
                <w:szCs w:val="24"/>
              </w:rPr>
            </w:pPr>
            <w:r>
              <w:rPr>
                <w:rFonts w:ascii="Times New Roman" w:hAnsi="Times New Roman"/>
                <w:sz w:val="24"/>
                <w:szCs w:val="24"/>
              </w:rPr>
              <w:t>Доношење Протокола о поступању у случају сукоба родитеља са запосленим у предшколској установи</w:t>
            </w:r>
          </w:p>
          <w:p>
            <w:pPr>
              <w:pStyle w:val="Normal"/>
              <w:numPr>
                <w:ilvl w:val="0"/>
                <w:numId w:val="19"/>
              </w:numPr>
              <w:tabs>
                <w:tab w:val="clear" w:pos="720"/>
                <w:tab w:val="left" w:pos="735" w:leader="none"/>
              </w:tabs>
              <w:spacing w:before="0" w:after="200"/>
              <w:ind w:hanging="567" w:left="567"/>
              <w:jc w:val="both"/>
              <w:rPr>
                <w:rFonts w:ascii="Times New Roman" w:hAnsi="Times New Roman"/>
              </w:rPr>
            </w:pPr>
            <w:r>
              <w:rPr>
                <w:rFonts w:eastAsia="Times New Roman" w:cs="Times New Roman" w:ascii="Times New Roman" w:hAnsi="Times New Roman"/>
                <w:sz w:val="24"/>
                <w:szCs w:val="24"/>
                <w:lang w:val="sr-Latn-CS" w:eastAsia="ar-SA"/>
              </w:rPr>
              <w:t>Разно</w:t>
            </w:r>
          </w:p>
        </w:tc>
        <w:tc>
          <w:tcPr>
            <w:tcW w:w="1432" w:type="dxa"/>
            <w:tcBorders>
              <w:top w:val="single" w:sz="4" w:space="0" w:color="000000"/>
              <w:left w:val="single" w:sz="4" w:space="0" w:color="000000"/>
              <w:bottom w:val="single" w:sz="4" w:space="0" w:color="000000"/>
            </w:tcBorders>
          </w:tcPr>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Седница</w:t>
            </w:r>
          </w:p>
        </w:tc>
        <w:tc>
          <w:tcPr>
            <w:tcW w:w="227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t>Чланови Управног одбора</w:t>
            </w:r>
          </w:p>
          <w:p>
            <w:pPr>
              <w:pStyle w:val="Normal"/>
              <w:spacing w:lineRule="auto" w:line="240" w:before="0" w:after="0"/>
              <w:jc w:val="both"/>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tc>
      </w:tr>
    </w:tbl>
    <w:p>
      <w:pPr>
        <w:pStyle w:val="Normal"/>
        <w:tabs>
          <w:tab w:val="clear" w:pos="720"/>
          <w:tab w:val="left" w:pos="709" w:leader="none"/>
        </w:tabs>
        <w:spacing w:lineRule="auto" w:line="240" w:before="0" w:after="0"/>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tabs>
          <w:tab w:val="clear" w:pos="720"/>
          <w:tab w:val="left" w:pos="709" w:leader="none"/>
        </w:tabs>
        <w:spacing w:lineRule="auto" w:line="240" w:before="0" w:after="0"/>
        <w:jc w:val="both"/>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tabs>
          <w:tab w:val="clear" w:pos="720"/>
          <w:tab w:val="left" w:pos="709" w:leader="none"/>
        </w:tabs>
        <w:spacing w:lineRule="auto" w:line="240" w:before="0" w:after="0"/>
        <w:jc w:val="both"/>
        <w:rPr>
          <w:rFonts w:ascii="Times New Roman" w:hAnsi="Times New Roman" w:eastAsia="Times New Roman" w:cs="Times New Roman"/>
          <w:b/>
          <w:sz w:val="28"/>
          <w:szCs w:val="28"/>
          <w:lang w:eastAsia="ar-SA"/>
        </w:rPr>
      </w:pPr>
      <w:r>
        <w:rPr>
          <w:rFonts w:eastAsia="Times New Roman" w:cs="Times New Roman" w:ascii="Times New Roman" w:hAnsi="Times New Roman"/>
          <w:b/>
          <w:sz w:val="28"/>
          <w:szCs w:val="28"/>
          <w:lang w:eastAsia="ar-SA"/>
        </w:rPr>
      </w:r>
    </w:p>
    <w:p>
      <w:pPr>
        <w:pStyle w:val="Normal"/>
        <w:jc w:val="center"/>
        <w:rPr>
          <w:rFonts w:ascii="Times New Roman" w:hAnsi="Times New Roman" w:cs="Times New Roman"/>
          <w:b/>
          <w:sz w:val="28"/>
          <w:szCs w:val="28"/>
        </w:rPr>
      </w:pPr>
      <w:r>
        <w:rPr>
          <w:rFonts w:cs="Times New Roman" w:ascii="Times New Roman" w:hAnsi="Times New Roman"/>
          <w:b/>
          <w:sz w:val="24"/>
          <w:szCs w:val="24"/>
        </w:rPr>
        <w:t>16.4 ИЗВЕШТАЈ РАДА СЕКРЕТАРА</w:t>
      </w:r>
    </w:p>
    <w:p>
      <w:pPr>
        <w:pStyle w:val="Normal"/>
        <w:spacing w:lineRule="auto" w:line="240" w:before="0" w:after="0"/>
        <w:jc w:val="both"/>
        <w:rPr>
          <w:rFonts w:ascii="Times New Roman" w:hAnsi="Times New Roman" w:eastAsia="Times New Roman"/>
          <w:color w:themeColor="accent1" w:themeShade="bf" w:val="2E74B5"/>
          <w:sz w:val="24"/>
          <w:szCs w:val="24"/>
          <w:lang w:eastAsia="ar-SA"/>
        </w:rPr>
      </w:pPr>
      <w:r>
        <w:rPr>
          <w:rFonts w:eastAsia="Times New Roman" w:ascii="Times New Roman" w:hAnsi="Times New Roman"/>
          <w:color w:themeColor="accent1" w:themeShade="bf" w:val="2E74B5"/>
          <w:sz w:val="24"/>
          <w:szCs w:val="24"/>
          <w:lang w:eastAsia="ar-SA"/>
        </w:rPr>
      </w:r>
    </w:p>
    <w:p>
      <w:pPr>
        <w:pStyle w:val="Normal"/>
        <w:spacing w:lineRule="auto" w:line="240" w:before="0" w:after="0"/>
        <w:jc w:val="both"/>
        <w:rPr>
          <w:rFonts w:ascii="Times New Roman" w:hAnsi="Times New Roman" w:eastAsia="Times New Roman"/>
          <w:color w:themeColor="accent1" w:themeShade="bf" w:val="2E74B5"/>
          <w:sz w:val="24"/>
          <w:szCs w:val="24"/>
          <w:lang w:eastAsia="ar-SA"/>
        </w:rPr>
      </w:pPr>
      <w:r>
        <w:rPr>
          <w:rFonts w:eastAsia="Times New Roman" w:ascii="Times New Roman" w:hAnsi="Times New Roman"/>
          <w:b/>
          <w:color w:themeColor="accent1" w:themeShade="bf" w:val="2E74B5"/>
          <w:sz w:val="24"/>
          <w:szCs w:val="24"/>
          <w:lang w:eastAsia="ar-SA"/>
        </w:rPr>
        <w:t>Послови из делокруга правне службе</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Пратила сам  примене општих аката и усклађивала сам опште акте са изменама и допунама законских прописа и давала тумачења истих;</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Пратила сам законске и друге прописе, те указивала на обавезе које проистичу из њих;</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Израђивала сам све врста уговора и решења;</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Припремала сам материјал који разматра Управни одбор, достављала позиве члановима Управног одбора, водила сам записник и чувала документацију, сазивала On-line седнице;</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Припремала сам седнице Савета родитеља, достављала позиве члановима Савета родитеља, водила записник и чувала документацију, сазивала On-line седнице;</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Учествовала сам у припреми Плана јавних набавки, у припреми и реализацији јавних набавки, слала сам све неопходне извештаје Управи за јавне набавке, објављивала на Порталу позиве за јавне набавке, као и осталу потребну документацију, те пратила прописе о  јавним набавкама за потребе Установе;</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Сарађивала сам са органима правосуђа, инспекцијама рада и другим органима.</w:t>
      </w:r>
    </w:p>
    <w:p>
      <w:pPr>
        <w:pStyle w:val="Normal"/>
        <w:numPr>
          <w:ilvl w:val="1"/>
          <w:numId w:val="16"/>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Уносила сам податке о деци у циљу добијања ЈОБ-а за децу која су похађала установу у ЈИСП (јединствени информациони систем просвете), као и остале тражене податке о установи, актима установе...</w:t>
      </w:r>
    </w:p>
    <w:p>
      <w:pPr>
        <w:pStyle w:val="Normal"/>
        <w:spacing w:lineRule="auto" w:line="240" w:before="0" w:after="0"/>
        <w:ind w:left="144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olor w:themeColor="accent1" w:themeShade="bf" w:val="2E74B5"/>
          <w:sz w:val="24"/>
          <w:szCs w:val="24"/>
          <w:lang w:eastAsia="ar-SA"/>
        </w:rPr>
      </w:pPr>
      <w:r>
        <w:rPr>
          <w:rFonts w:eastAsia="Times New Roman" w:ascii="Times New Roman" w:hAnsi="Times New Roman"/>
          <w:b/>
          <w:color w:themeColor="accent1" w:themeShade="bf" w:val="2E74B5"/>
          <w:sz w:val="24"/>
          <w:szCs w:val="24"/>
          <w:lang w:eastAsia="ar-SA"/>
        </w:rPr>
        <w:t>Послови из области кадровске службе</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Обављала сам стручне и административно-техничке послове код спровођење конкурса за пријем запослених у Установи;</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Обављала сам стручне и административно-техничке послове у вези са заснивањем и престанком радног односа запослених;</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Обављала сам  послова око пријаве, промене и одјаве запослених преко Портала централног регистра;</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 xml:space="preserve">Редовно сам слала месечне извештаје Централном регистру о запосленима – кадровске податке; </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Водила сам кадровску  евиденцију, Матичну књигу запослених;</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Оглашавала сам, у име установе, слободне позиције за програме Стручна пракса и Моја прва плата, слала затеве Националној служби за запошљавање и редовно сам слала Извештаје о реализацији програма Стручне праксе и Моја прва плата Националној служби за запошљавање;</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Припремала сам и достављала извештаје и податаке за државне органе и органе управљања Установе;</w:t>
      </w:r>
    </w:p>
    <w:p>
      <w:pPr>
        <w:pStyle w:val="Normal"/>
        <w:numPr>
          <w:ilvl w:val="0"/>
          <w:numId w:val="3"/>
        </w:numPr>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 xml:space="preserve">Уносила сам податке у ЈИСП (јединствени информациони систем просвете) који се тичу запослених. </w:t>
      </w:r>
    </w:p>
    <w:p>
      <w:pPr>
        <w:pStyle w:val="Normal"/>
        <w:spacing w:lineRule="auto" w:line="240" w:before="0" w:after="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r>
    </w:p>
    <w:p>
      <w:pPr>
        <w:pStyle w:val="Normal"/>
        <w:spacing w:lineRule="auto" w:line="240" w:before="0" w:after="0"/>
        <w:jc w:val="both"/>
        <w:rPr>
          <w:rFonts w:ascii="Times New Roman" w:hAnsi="Times New Roman" w:eastAsia="Times New Roman"/>
          <w:color w:themeColor="accent1" w:themeShade="bf" w:val="2E74B5"/>
          <w:sz w:val="24"/>
          <w:szCs w:val="24"/>
          <w:lang w:eastAsia="ar-SA"/>
        </w:rPr>
      </w:pPr>
      <w:r>
        <w:rPr>
          <w:rFonts w:eastAsia="Times New Roman" w:ascii="Times New Roman" w:hAnsi="Times New Roman"/>
          <w:b/>
          <w:color w:themeColor="accent1" w:themeShade="bf" w:val="2E74B5"/>
          <w:sz w:val="24"/>
          <w:szCs w:val="24"/>
          <w:lang w:eastAsia="ar-SA"/>
        </w:rPr>
        <w:t>Послови из области образовања и стручног усавршавања</w:t>
      </w:r>
    </w:p>
    <w:p>
      <w:pPr>
        <w:pStyle w:val="Normal"/>
        <w:numPr>
          <w:ilvl w:val="0"/>
          <w:numId w:val="2"/>
        </w:numPr>
        <w:tabs>
          <w:tab w:val="clear" w:pos="720"/>
          <w:tab w:val="left" w:pos="1440" w:leader="none"/>
        </w:tabs>
        <w:spacing w:lineRule="auto" w:line="240" w:before="0" w:after="0"/>
        <w:ind w:hanging="360" w:left="1440"/>
        <w:jc w:val="both"/>
        <w:rPr>
          <w:rFonts w:ascii="Times New Roman" w:hAnsi="Times New Roman" w:eastAsia="Times New Roman"/>
          <w:sz w:val="24"/>
          <w:szCs w:val="24"/>
          <w:lang w:eastAsia="ar-SA"/>
        </w:rPr>
      </w:pPr>
      <w:r>
        <w:rPr>
          <w:rFonts w:eastAsia="Times New Roman" w:ascii="Times New Roman" w:hAnsi="Times New Roman"/>
          <w:sz w:val="24"/>
          <w:szCs w:val="24"/>
          <w:lang w:eastAsia="ar-SA"/>
        </w:rPr>
        <w:t>Водила сам евиденције и обављала административне послове око пријаве  полагања стручних испита васпитача и медицинских сестара васпитача запослених у Установи;</w:t>
      </w:r>
    </w:p>
    <w:p>
      <w:pPr>
        <w:pStyle w:val="Normal"/>
        <w:numPr>
          <w:ilvl w:val="0"/>
          <w:numId w:val="2"/>
        </w:numPr>
        <w:tabs>
          <w:tab w:val="clear" w:pos="720"/>
          <w:tab w:val="left" w:pos="1440" w:leader="none"/>
        </w:tabs>
        <w:spacing w:lineRule="auto" w:line="240" w:before="0" w:after="0"/>
        <w:ind w:hanging="360" w:left="1440"/>
        <w:jc w:val="both"/>
        <w:rPr/>
      </w:pPr>
      <w:r>
        <w:rPr>
          <w:rFonts w:eastAsia="Times New Roman" w:ascii="Times New Roman" w:hAnsi="Times New Roman"/>
          <w:sz w:val="24"/>
          <w:szCs w:val="24"/>
          <w:lang w:eastAsia="ar-SA"/>
        </w:rPr>
        <w:t>Похађала сам семинаре који су се одржавали у окружењу, а који су се односили на јавне набавке, радне односе, План интегритета. Слушала сам и on-line семинаре преко ZOOM platforme;</w:t>
      </w:r>
    </w:p>
    <w:p>
      <w:pPr>
        <w:pStyle w:val="Normal"/>
        <w:numPr>
          <w:ilvl w:val="0"/>
          <w:numId w:val="2"/>
        </w:numPr>
        <w:tabs>
          <w:tab w:val="clear" w:pos="720"/>
          <w:tab w:val="left" w:pos="1440" w:leader="none"/>
        </w:tabs>
        <w:spacing w:lineRule="auto" w:line="240" w:before="0" w:after="0"/>
        <w:ind w:hanging="360" w:left="1440"/>
        <w:jc w:val="both"/>
        <w:rPr/>
      </w:pPr>
      <w:r>
        <w:rPr>
          <w:rFonts w:eastAsia="Times New Roman" w:ascii="Times New Roman" w:hAnsi="Times New Roman"/>
          <w:sz w:val="24"/>
          <w:szCs w:val="24"/>
          <w:lang w:eastAsia="ar-SA"/>
        </w:rPr>
        <w:t>Била сам члан тима у оквиру међународног пројекта Изградња родне равноправности од самог почетка - ГЕНДЕРБЕСТ</w:t>
      </w:r>
    </w:p>
    <w:p>
      <w:pPr>
        <w:pStyle w:val="Normal"/>
        <w:spacing w:lineRule="auto" w:line="240" w:before="0" w:after="0"/>
        <w:jc w:val="both"/>
        <w:rPr>
          <w:rFonts w:ascii="Times New Roman" w:hAnsi="Times New Roman" w:eastAsia="Times New Roman" w:cs="Times New Roman"/>
          <w:b/>
          <w:bCs/>
          <w:color w:val="FF0000"/>
          <w:sz w:val="24"/>
          <w:szCs w:val="20"/>
          <w:lang w:eastAsia="ar-SA"/>
        </w:rPr>
      </w:pPr>
      <w:r>
        <w:rPr>
          <w:rFonts w:eastAsia="Times New Roman" w:cs="Times New Roman" w:ascii="Times New Roman" w:hAnsi="Times New Roman"/>
          <w:b/>
          <w:bCs/>
          <w:color w:val="FF0000"/>
          <w:sz w:val="24"/>
          <w:szCs w:val="20"/>
          <w:lang w:eastAsia="ar-SA"/>
        </w:rPr>
      </w:r>
    </w:p>
    <w:p>
      <w:pPr>
        <w:pStyle w:val="Normal"/>
        <w:spacing w:lineRule="auto" w:line="240" w:before="0" w:after="0"/>
        <w:jc w:val="both"/>
        <w:rPr>
          <w:rFonts w:ascii="Times New Roman" w:hAnsi="Times New Roman" w:eastAsia="Times New Roman" w:cs="Times New Roman"/>
          <w:b/>
          <w:bCs/>
          <w:color w:val="FF0000"/>
          <w:sz w:val="24"/>
          <w:szCs w:val="20"/>
          <w:lang w:eastAsia="ar-SA"/>
        </w:rPr>
      </w:pPr>
      <w:r>
        <w:rPr>
          <w:rFonts w:eastAsia="Times New Roman" w:cs="Times New Roman" w:ascii="Times New Roman" w:hAnsi="Times New Roman"/>
          <w:b/>
          <w:bCs/>
          <w:color w:val="FF0000"/>
          <w:sz w:val="24"/>
          <w:szCs w:val="20"/>
          <w:lang w:eastAsia="ar-SA"/>
        </w:rPr>
      </w:r>
    </w:p>
    <w:p>
      <w:pPr>
        <w:pStyle w:val="Normal"/>
        <w:shd w:val="clear" w:color="auto" w:fill="FFFFFF"/>
        <w:spacing w:lineRule="auto" w:line="240" w:before="0" w:after="0"/>
        <w:jc w:val="center"/>
        <w:rPr>
          <w:rFonts w:ascii="Times New Roman" w:hAnsi="Times New Roman" w:eastAsia="Times New Roman" w:cs="Times New Roman"/>
          <w:b/>
          <w:bCs/>
          <w:sz w:val="28"/>
          <w:szCs w:val="28"/>
          <w:lang w:eastAsia="ar-SA"/>
        </w:rPr>
      </w:pPr>
      <w:r>
        <w:rPr>
          <w:rFonts w:eastAsia="Times New Roman" w:cs="Times New Roman" w:ascii="Times New Roman" w:hAnsi="Times New Roman"/>
          <w:b/>
          <w:bCs/>
          <w:color w:val="FF0000"/>
          <w:sz w:val="28"/>
          <w:szCs w:val="28"/>
          <w:lang w:eastAsia="ar-SA"/>
        </w:rPr>
        <w:t xml:space="preserve">   </w:t>
      </w:r>
      <w:r>
        <w:rPr>
          <w:rFonts w:eastAsia="Times New Roman" w:cs="Times New Roman" w:ascii="Times New Roman" w:hAnsi="Times New Roman"/>
          <w:b/>
          <w:bCs/>
          <w:sz w:val="28"/>
          <w:szCs w:val="28"/>
          <w:lang w:eastAsia="ar-SA"/>
        </w:rPr>
        <w:t xml:space="preserve">17. </w:t>
      </w:r>
      <w:r>
        <w:rPr>
          <w:rFonts w:eastAsia="Times New Roman" w:cs="Times New Roman" w:ascii="Times New Roman" w:hAnsi="Times New Roman"/>
          <w:b/>
          <w:bCs/>
          <w:sz w:val="24"/>
          <w:szCs w:val="24"/>
          <w:lang w:eastAsia="ar-SA"/>
        </w:rPr>
        <w:t xml:space="preserve">ИЗВЕШТАЈ О РАДУ ПРЕВЕНТИВНО ЗДРАВСТВЕНЕ СЛУЖБЕ </w:t>
      </w:r>
    </w:p>
    <w:p>
      <w:pPr>
        <w:pStyle w:val="Normal"/>
        <w:spacing w:lineRule="auto" w:line="240"/>
        <w:ind w:left="-283"/>
        <w:rPr>
          <w:rFonts w:ascii="Times New Roman" w:hAnsi="Times New Roman" w:cs="Times New Roman"/>
          <w:color w:val="FF0000"/>
          <w:sz w:val="24"/>
          <w:szCs w:val="24"/>
        </w:rPr>
      </w:pPr>
      <w:r>
        <w:rPr>
          <w:rFonts w:cs="Times New Roman" w:ascii="Times New Roman" w:hAnsi="Times New Roman"/>
          <w:color w:val="FF0000"/>
          <w:sz w:val="24"/>
          <w:szCs w:val="24"/>
        </w:rPr>
      </w:r>
    </w:p>
    <w:p>
      <w:pPr>
        <w:pStyle w:val="Normal"/>
        <w:spacing w:lineRule="auto" w:line="240" w:before="0" w:after="0"/>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У ПУ „Вељко Влаховић“ Темерин се годинама примењује и  реализује програм превентивно- здравствене заштите у пет објеката установе: Централна зграда- ПЧЕЛИЦА, Телеп-СУНЦОКРЕТ, Сириг-МАСЛАЧАК, Старо Ђурђево-ЂУРЂЕВАК, Бачки Јарак- БАМБИ.</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У циљу очувања и унапређења здравља деце, наша установа реализује програм „Здрав вртић као здраво и безбедно окружење за правилан раст и развој детета“.Својим здравствено-васпитним садржајем програм омогућава стицање знања и вештина, учење и формирање навика  ка здравом стилу живота.Различите теме у оквиру Плана и програма рада превентивне службе реализоване су кроз низ активности усмерених ка унапређењу здравља(правилној исхрани,физичком вежбању,правилном одржавању личне хигијене,правилном понашању када смо болесни ), развијању позитивног односа према околини.</w:t>
      </w:r>
    </w:p>
    <w:p>
      <w:pPr>
        <w:pStyle w:val="Normal"/>
        <w:numPr>
          <w:ilvl w:val="0"/>
          <w:numId w:val="30"/>
        </w:numPr>
        <w:spacing w:lineRule="auto" w:line="240" w:before="0" w:after="0"/>
        <w:ind w:hanging="30" w:left="45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Пандемија COVID-19 је имала  тренд смањења броја оболелих, али  приоритет је даље ка спречавању и ширењу болести и  велики акценат је усмерен ка активностима превенције правилно прање руке, информисању родитеља путем поруку у вибер групе о путу преношења инфекције и правилним поступцима приликом појаве неког обољења.</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Редовно смо обилазили објекте и пратили здравствено стање како деце,родитеља и запослених,пратили упутства ИЗЈЗ Србије,писали извештаје о епидемиолошкој ситуацији у нашем вртићу и прослеђивали Школској управи Нови Сад,били смо у сталном контакту са педијатријском службом Дома здравља Темерин.</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У део наших активности спада и учешће у  набавци средстава за дезинфекцију и средстава за хигијену,као и едукацију запослених о правилном коришћењу средстава и прављење планова чишћења простора вртића и прослеђивање у све објекте ПУ.</w:t>
      </w:r>
    </w:p>
    <w:p>
      <w:pPr>
        <w:pStyle w:val="Normal"/>
        <w:spacing w:lineRule="auto" w:line="240" w:before="0" w:after="0"/>
        <w:ind w:left="36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Упознавање запослених са правилником о заштити и безбедности деце у самом објекту,као и у дворишту вртића.</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Опремање приручних апотека у свих пет објеката,требовање санитетског материјала.Од почетка месеца марта 2022. део група из објекта „Бамби“ је распоређен у објекат „Ђурђевак“,док су три групе распоређене у различите објекте у Бачком Јарку.Свакој од издвојених група смо опремили приручне апотеке неопходним санитарним материјалом.</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Редовно спровођење мере дезинсекције,дезинфекције и дератизације (по уговору двапут годишње,а по потреби и више пута-од стране лиценциране фирме за обављање тих послова).Дезинфекција објеката ПУ је вршена након завршених распуста,а пре поновног доласка деце у вртић.</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Превентивно – едукативни рад са запосленима састојао се из: едукације о личној хигијени запослених,организовани су санитарни прегледи (два пута годишње), о значају ношења радне одеће и обуће, правилном одржавању чистоће радне униформе, простора и инвентара као и динамика одржавања, правилно одржавање кухиња и кухињског прибора и евидентирање истог.Организована је обука за особље кухиње,техничко особље и возаче из области Санитарно хигијенског минимум,који се одржао у просторијама објекта „Пчелица“од 22.05.до29.05.2023.</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Ново уписаној деци се отвара здравствени картон у који се  уписују основни подаци о деци и здравственом стању на основу потврде издате од изабраног педијатра.У картону се налази и Здравствени лист детета који родитељ попуњава са основним подацима о досадашњем здравственом стању детета,као и подаци о праћењу телесне висине и телесне тежине који се врши четири пута годишње.</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Прикупљање лекарских потврда неопходних за пријем деце у вртић и лекарске потврде о оздрављењу детета након прележане болести, све се то архивира у здравствени картон.</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Посебно се водило рачуна о деци која имају здравствене проблеме- деца која су оболела од хроничних незаразних болести,деца код којих је присутна неке алергије,код деце са тешкоћама у развоју.Пружана је подршка код нутритивних алергија или обољења која захтевају одређени дијететски режим- посебно се требовала храна и правио јеловник за децу којој је то било потребно.Такође смо део тима припреме  потребних намерница за  тендер набавке хране.</w:t>
      </w:r>
    </w:p>
    <w:p>
      <w:pPr>
        <w:pStyle w:val="Normal"/>
        <w:spacing w:lineRule="auto" w:line="240" w:before="0" w:after="0"/>
        <w:ind w:left="72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Јеловник се пише на српском и на мађарском језику, а за децу смо направили јеловник са сликама у свим објектима.</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Активности на формирању здравих навика код деце и здравствено васпитање су планиране и рађене на теме где је посебан акценат био на „Хигијена руку и техника правилног прања“(где смо акценат ставили на млађе обданишне групе,као и ново уписану децу),“Како се понашамо када смо болесни-правилна тоалета носа“,“Правилно прање зуба“(организован је одлазак старијих група објекта“Бамби“на систематски преглед у стоматолошку амбуланту),“Чиста гардероба и зашто је то важно“,“Моје тело“,“Здрава храна“(упознавање са појмом здраве хране,врстом здравих намирница као и мање здравих,значајем и добробити коришћења истих за наше тело)...</w:t>
      </w:r>
    </w:p>
    <w:p>
      <w:pPr>
        <w:pStyle w:val="Normal"/>
        <w:spacing w:lineRule="auto" w:line="240" w:before="0" w:after="0"/>
        <w:ind w:left="720"/>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Систематски прегледи деце предшколских група су се реализовали у другом полугодишту.Због саме епидемиолошке ситуације сви прегледи  стоматолог,физијатар , офтамолог и педијатар су обављани у специјалистичким амбулантама Дома здравља Темерин.</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Сарадња са широм локалном заједницом: Заводом за јавно здравље Нови Сад,Домом здравља Темерин.</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У нашој Установи оброци су планирани и реализовани за целодневни боравак деце( јаслице и обданиште) и ужина за предшколску децу.Консултовали смо се са нутриционистом  ИЈЗВ по питању састављања јеловника.Од ове године је направљен посебан тим за израду јеловника. </w:t>
      </w:r>
    </w:p>
    <w:p>
      <w:pPr>
        <w:pStyle w:val="Normal"/>
        <w:spacing w:lineRule="auto" w:line="240" w:before="0" w:after="0"/>
        <w:ind w:left="72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Здравствену контролу хране месечно врши Завод за јавно здравље Нови Сад:</w:t>
      </w:r>
    </w:p>
    <w:p>
      <w:pPr>
        <w:pStyle w:val="Normal"/>
        <w:spacing w:lineRule="auto" w:line="240" w:before="0" w:after="0"/>
        <w:ind w:left="72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 xml:space="preserve">- испитивањем здравствене исправности намирница узетих случајним узорком </w:t>
      </w:r>
    </w:p>
    <w:p>
      <w:pPr>
        <w:pStyle w:val="Normal"/>
        <w:spacing w:lineRule="auto" w:line="240" w:before="0" w:after="0"/>
        <w:ind w:left="72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 xml:space="preserve">- преглед лица под здравственим надзором (узимање бриса руку и одеће), </w:t>
      </w:r>
    </w:p>
    <w:p>
      <w:pPr>
        <w:pStyle w:val="Normal"/>
        <w:spacing w:lineRule="auto" w:line="240" w:before="0" w:after="0"/>
        <w:ind w:left="72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 xml:space="preserve">   </w:t>
      </w:r>
      <w:r>
        <w:rPr>
          <w:rFonts w:eastAsia="Times New Roman" w:cs="Times New Roman" w:ascii="Times New Roman" w:hAnsi="Times New Roman"/>
          <w:sz w:val="24"/>
          <w:szCs w:val="24"/>
          <w:lang w:eastAsia="sr-Latn-CS"/>
        </w:rPr>
        <w:t>- контрола хигијене радних површина,опреме за рад и дистрибуцију хране.</w:t>
      </w:r>
    </w:p>
    <w:p>
      <w:pPr>
        <w:pStyle w:val="Normal"/>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У нашој Предшколској установи су имплементиране нове основе образовања,које пред све нас стављају нове изазове у области правилног хигијенски и санитетског коришћења материјала(најчешће се користи рециклирани материјал).</w:t>
      </w:r>
    </w:p>
    <w:p>
      <w:pPr>
        <w:pStyle w:val="Normal"/>
        <w:numPr>
          <w:ilvl w:val="0"/>
          <w:numId w:val="30"/>
        </w:numPr>
        <w:spacing w:lineRule="auto" w:line="240" w:before="0" w:after="0"/>
        <w:jc w:val="both"/>
        <w:rPr>
          <w:rFonts w:ascii="Times New Roman" w:hAnsi="Times New Roman" w:eastAsia="Times New Roman" w:cs="Times New Roman"/>
          <w:sz w:val="24"/>
          <w:szCs w:val="24"/>
          <w:lang w:eastAsia="sr-Latn-CS"/>
        </w:rPr>
      </w:pPr>
      <w:r>
        <w:rPr>
          <w:rFonts w:eastAsia="Times New Roman" w:cs="Times New Roman" w:ascii="Times New Roman" w:hAnsi="Times New Roman"/>
          <w:sz w:val="24"/>
          <w:szCs w:val="24"/>
          <w:lang w:eastAsia="sr-Latn-CS"/>
        </w:rPr>
        <w:t>У области личног усвршавања сам прошла едукацију године узлета,одслушала вебинар Каријера медицинске сестре.</w:t>
      </w:r>
    </w:p>
    <w:p>
      <w:pPr>
        <w:pStyle w:val="Normal"/>
        <w:spacing w:lineRule="auto" w:line="240" w:before="0" w:after="0"/>
        <w:jc w:val="center"/>
        <w:rPr>
          <w:rFonts w:ascii="Times New Roman" w:hAnsi="Times New Roman" w:eastAsia="Times New Roman" w:cs="Times New Roman"/>
          <w:b/>
          <w:bCs/>
          <w:sz w:val="28"/>
          <w:szCs w:val="28"/>
          <w:lang w:eastAsia="ar-SA"/>
        </w:rPr>
      </w:pPr>
      <w:r>
        <w:rPr>
          <w:rFonts w:eastAsia="Times New Roman" w:cs="Times New Roman" w:ascii="Times New Roman" w:hAnsi="Times New Roman"/>
          <w:b/>
          <w:bCs/>
          <w:sz w:val="28"/>
          <w:szCs w:val="28"/>
          <w:lang w:eastAsia="ar-SA"/>
        </w:rPr>
      </w:r>
    </w:p>
    <w:p>
      <w:pPr>
        <w:pStyle w:val="Normal"/>
        <w:spacing w:lineRule="auto" w:line="240" w:before="0" w:after="0"/>
        <w:jc w:val="center"/>
        <w:rPr>
          <w:rFonts w:ascii="Times New Roman" w:hAnsi="Times New Roman" w:eastAsia="Times New Roman" w:cs="Times New Roman"/>
          <w:b/>
          <w:bCs/>
          <w:sz w:val="28"/>
          <w:szCs w:val="28"/>
          <w:lang w:eastAsia="ar-SA"/>
        </w:rPr>
      </w:pPr>
      <w:r>
        <w:rPr>
          <w:rFonts w:eastAsia="Times New Roman" w:cs="Times New Roman" w:ascii="Times New Roman" w:hAnsi="Times New Roman"/>
          <w:b/>
          <w:bCs/>
          <w:sz w:val="28"/>
          <w:szCs w:val="28"/>
          <w:lang w:eastAsia="ar-SA"/>
        </w:rPr>
        <w:t xml:space="preserve"> </w:t>
      </w:r>
    </w:p>
    <w:p>
      <w:pPr>
        <w:pStyle w:val="Normal"/>
        <w:spacing w:lineRule="auto" w:line="240" w:before="0" w:after="0"/>
        <w:jc w:val="center"/>
        <w:rPr>
          <w:rFonts w:ascii="Times New Roman" w:hAnsi="Times New Roman" w:eastAsia="Times New Roman" w:cs="Times New Roman"/>
          <w:color w:themeColor="text1" w:val="000000"/>
          <w:sz w:val="24"/>
          <w:szCs w:val="24"/>
          <w:lang w:val="en-AU" w:eastAsia="ar-SA"/>
        </w:rPr>
      </w:pPr>
      <w:r>
        <w:rPr>
          <w:rFonts w:eastAsia="Times New Roman" w:cs="Times New Roman" w:ascii="Times New Roman" w:hAnsi="Times New Roman"/>
          <w:b/>
          <w:bCs/>
          <w:sz w:val="28"/>
          <w:szCs w:val="28"/>
          <w:lang w:eastAsia="ar-SA"/>
        </w:rPr>
        <w:t xml:space="preserve">18. </w:t>
      </w:r>
      <w:r>
        <w:rPr>
          <w:rFonts w:eastAsia="Times New Roman" w:cs="Times New Roman" w:ascii="Times New Roman" w:hAnsi="Times New Roman"/>
          <w:b/>
          <w:bCs/>
          <w:color w:themeColor="text1" w:val="000000"/>
          <w:sz w:val="24"/>
          <w:szCs w:val="24"/>
          <w:lang w:eastAsia="ar-SA"/>
        </w:rPr>
        <w:t>ИЗВЕШТАЈ О РАДУ СТРУЧНИХ САРАДНИКА</w:t>
      </w:r>
    </w:p>
    <w:p>
      <w:pPr>
        <w:pStyle w:val="Normal"/>
        <w:tabs>
          <w:tab w:val="clear" w:pos="720"/>
          <w:tab w:val="left" w:pos="709"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r>
    </w:p>
    <w:p>
      <w:pPr>
        <w:pStyle w:val="Normal"/>
        <w:tabs>
          <w:tab w:val="clear" w:pos="720"/>
          <w:tab w:val="left" w:pos="709" w:leader="none"/>
        </w:tabs>
        <w:spacing w:lineRule="auto" w:line="240" w:before="0" w:after="0"/>
        <w:jc w:val="center"/>
        <w:rPr>
          <w:rFonts w:ascii="Times New Roman" w:hAnsi="Times New Roman" w:eastAsia="Times New Roman" w:cs="Times New Roman"/>
          <w:b/>
          <w:sz w:val="24"/>
          <w:szCs w:val="24"/>
          <w:lang w:eastAsia="ar-SA"/>
        </w:rPr>
      </w:pPr>
      <w:r>
        <w:rPr>
          <w:rFonts w:eastAsia="Times New Roman" w:cs="Times New Roman" w:ascii="Times New Roman" w:hAnsi="Times New Roman"/>
          <w:b/>
          <w:sz w:val="24"/>
          <w:szCs w:val="24"/>
          <w:lang w:eastAsia="ar-SA"/>
        </w:rPr>
        <w:t xml:space="preserve">18.1. ИЗВЕШТАЈ О РАДУ СТРУЧНОГ САРАДНИКА </w:t>
      </w:r>
      <w:r>
        <w:rPr>
          <w:rFonts w:eastAsia="Times New Roman" w:cs="Times New Roman" w:ascii="Times New Roman" w:hAnsi="Times New Roman"/>
          <w:b/>
          <w:sz w:val="24"/>
          <w:szCs w:val="24"/>
          <w:lang w:val="sr-Latn-CS" w:eastAsia="ar-SA"/>
        </w:rPr>
        <w:t xml:space="preserve"> -</w:t>
      </w:r>
      <w:r>
        <w:rPr>
          <w:rFonts w:eastAsia="Times New Roman" w:cs="Times New Roman" w:ascii="Times New Roman" w:hAnsi="Times New Roman"/>
          <w:b/>
          <w:sz w:val="24"/>
          <w:szCs w:val="24"/>
          <w:lang w:eastAsia="ar-SA"/>
        </w:rPr>
        <w:t>ПСИХОЛОГА</w:t>
      </w:r>
    </w:p>
    <w:p>
      <w:pPr>
        <w:pStyle w:val="Normal"/>
        <w:tabs>
          <w:tab w:val="clear" w:pos="720"/>
          <w:tab w:val="left" w:pos="709" w:leader="none"/>
        </w:tabs>
        <w:spacing w:lineRule="auto" w:line="240" w:before="0" w:after="0"/>
        <w:jc w:val="center"/>
        <w:rPr>
          <w:rFonts w:ascii="Times New Roman" w:hAnsi="Times New Roman" w:eastAsia="Times New Roman" w:cs="Times New Roman"/>
          <w:b/>
          <w:bCs/>
          <w:sz w:val="24"/>
          <w:szCs w:val="24"/>
          <w:lang w:eastAsia="ar-SA"/>
        </w:rPr>
      </w:pPr>
      <w:r>
        <w:rPr>
          <w:rFonts w:eastAsia="Times New Roman" w:cs="Times New Roman" w:ascii="Times New Roman" w:hAnsi="Times New Roman"/>
          <w:b/>
          <w:bCs/>
          <w:sz w:val="24"/>
          <w:szCs w:val="24"/>
          <w:lang w:eastAsia="ar-SA"/>
        </w:rPr>
      </w:r>
    </w:p>
    <w:p>
      <w:pPr>
        <w:pStyle w:val="Normal"/>
        <w:spacing w:lineRule="auto" w:line="240"/>
        <w:jc w:val="both"/>
        <w:rPr>
          <w:rFonts w:ascii="Times New Roman" w:hAnsi="Times New Roman" w:cs="Times New Roman"/>
          <w:sz w:val="24"/>
          <w:szCs w:val="24"/>
        </w:rPr>
      </w:pPr>
      <w:r>
        <w:rPr>
          <w:rFonts w:cs="Times New Roman" w:ascii="Times New Roman" w:hAnsi="Times New Roman"/>
          <w:sz w:val="24"/>
          <w:szCs w:val="24"/>
        </w:rPr>
        <w:t>Стручни сарадник психолог свој васпитно образовни рад базира у оквиру седам подручјарада: учешће у реалном програму дечијег вртића, вођење континуираног процеса учења и стручног усавршавања, учешће у изради програмских докумената и извештаја, сарадња са другим запосленима, рад са децом и породицом, вођење истраживања и пројеката у предшколској установи, сарадња са локалном заједницом, сарадња са образовним, научно -</w:t>
      </w:r>
    </w:p>
    <w:p>
      <w:pPr>
        <w:pStyle w:val="Normal"/>
        <w:spacing w:lineRule="auto" w:line="240"/>
        <w:jc w:val="both"/>
        <w:rPr>
          <w:rFonts w:ascii="Times New Roman" w:hAnsi="Times New Roman" w:cs="Times New Roman"/>
          <w:sz w:val="24"/>
          <w:szCs w:val="24"/>
        </w:rPr>
      </w:pPr>
      <w:r>
        <w:rPr>
          <w:rFonts w:cs="Times New Roman" w:ascii="Times New Roman" w:hAnsi="Times New Roman"/>
          <w:sz w:val="24"/>
          <w:szCs w:val="24"/>
        </w:rPr>
        <w:t>истраживачким установама, другим установама, удружењима и организацијама. У овој радној години сам као приоритетну област ставила пре свега рад са децом и породицом у свим нашим објектима. Као руководилац тима за инклузовно образовање, формирали смо тимове помоћи појединачном детету са сметњама у развоју. У сарадњи са васпитачима и родитељима радили смо на изради педагошких профила и планова подршке. Трудиле смо се да за већину деце израдимо педагошке профиле, за одређен број млађе деце то ипак још увек није урађено. По позивима васпитача и родитеља, интензивирала сам праћење поједине деце у васпитним групама, пружала сам помоћ и подршку. По потреби, радила сам процене когнитивног, социо-емоционалног, моторичког, говорно-језичког развоја деце и нивоа самосталности. Пружала сам подршку деци, за коју се обезбеђују мере индивидуализације, пратила сам дечије напредовање у развоју и учењу. Саветодавне разговоре и консултације са родитељима сам обављала током године, понекад и на заједничким састанцима са директором и васпитачима, што је евидентирано у документацији стручног сарадника. С обзиром на све већи број деце којој је потребна подршка логопеда и дефектолога, иницирала сам наставак сарадње са логопедима и дефектолозима као спољним срадницима установе. Потписани су протоколи о уступању простора без надокнаде са логопедима Михаелом Ердеи и Вањом Катић и дефектологом Наташом Божичић. Родитељи су финансирали логопедске и дефектолошке третмане. Укупно је 25-оро деце било обухваћено логопедским и 8-оро деце дефектолошким третманима, док су саме процене урађене за већи број деце. Током године сам размењивала информације о напредовању и развоју деце. Наставила сам сарадњу са представницима Дневног центра за децу и родитеље, организовале смо заједничке састанке на којима смо размењивале информације о дечијем напредовању. Наставила сам сарадњу са представницима интрресорне општинске комисије, пре свега са кординаторком Милицом Пјевац. У сарадњи са васпитачима давале смо мишљења о функционисању поједине деце за коју је рађена процена од стране комисије. У сарадњи са родитељима за поједину децу смо ми предали захтев за процену, док је су у случајевима поједине деце то урадили родитељи преко изабраног педијатра. Инсистирала сам да представници интеррсорне комисије, пре свега дефектолог и психолог дођу у посете вртићима и да опсервирају децу у васпитним групама. Успоставила сам сарадњу са личним пратиоцима деце са сметњама у развоју. Наставила сам по потреби сарадњу са стручњацима сличних профила из медицинских установа. У циљу упућивања деце и даље дијагностике, сарађивала сам са психолозима из Развојног саветовалишта Дома здравља Нови Сад и Института за заштиту деце и омладине Војводине С обзиром да нам је и овој години од стране Школске Управе распоређена Драгана Тица, психолог из ПУ “Радосно детињство”, као подршка у увођењу Основа програма предшколског васпитања и образовања, као приоритет сам ставила сарадњу са њом. Сарадња је трајала од октобра до краја марта и кроз увођење Програма “Подстицајно родитељство кроз игру”, у оквиру кога нам је била менторка. Акценат сам ставила на оснаживању васпитача и медицинских сестара у спровођењу основа програма “Године узлета”. С обзиром на велики број група, као приоритетне објекте сам ставила “Сунцокрет” и “Пчелица”. Драгана Тица је у неколико наврата обилазила вртиће “Сунцокрет” и “Пчелица”. Приликом посета је уочено да нам простори у вртићу нису удовољној мери инспиративни, да не подстичу децу и не позивају на истраживање. Тако да је договорено да се највише ради на уређењу простора, који треба да буде у складу са Основама ПВО. У току једне посете, Драгана Тица је обишла и вртић “Ђурђевак” у Старом Ђурђеву. Приликом обиласка васпитних група, васпитачима и медицинским сестрама су даване јасне смернице и сугестије, које су се тицале уређења и структурирањапростора и формирања просторних целина у радним собама. Препознато је да одређен број колегиница још увек има отпор у спровођењу Основа програма. На заједничким састанцима је разговарано о недоумицама и тешкоћама везаним за Основе програма. Драгана Тица је била отворена за сарадњу и сва питања и дилеме. Показала је висок степен професионализма и стручности у сарадњи са в-о кадром наше установе. Драгана Тица је увидела да постоји известан недостатак знања везан за спровођење Основа програма, реализацију и развијање пројеката са децом. Сугерисала да је неопходно подизање компетенција в-о кадра, предложила је да организујемо семинар “Пројекти са децом у предшколској установи”, чије су ауторке Гордана Ђорђевић и Јелена Крсмановић. У сарадњи са директором установе, у мају месецу смо организовале семинар који је прошло укупно 30 учесница. Договрено је да на јесен исти семинар, који је процењен као веома користан похађају и остале колегинице. Трудила сам се да у току године у складу са својим могућностима и компетенцијама унапредим стручно усавршавање запослених. У сарадњи са стручним сарадницима предшколских установа из Куле и Титела, организовале смо стручне посете и хоризонтале размене. Посете су реализоване у априлу месецу. Вртић “Плави чуперак” у Тителу је посетило 9 колегиница (8 васпитача и 1 медицинска сестра), док је вртић “Бамби” у Кули посетило 12 запослених (10 васпитачица и 2 медицинске сестре). Посете су биле тако организоване да представљају добру прилику за учење и хоризонталну размену в-о кадра. Приликом посете организован је обилазак целокупног вртића, радних соба, омогућен је увид у документацију. Искоришћена је прилика за међусобну размену и разговоре који су се тицали спровођења Основа програма ПВО. С друге стране наша установа је била домаћин колегама из ПУ “Бошко Буха” из Врбаса. Том приликом наш вртић је посетило 12 запослених, укључујући директора, психолога и педагога. Била сам укључена као кординатор за учење у нашем вртићу у Програм “Подстицајно родитељство кроз игру”. Испред наше установе у обуку је било укључено укупно 22-оје запослених (11 васпитача, 10 медицинских сестара и психолог). Обука је трајала од новембра до краја марта, менторка нам је била Драгана Тица. Прошле смо кроз три МОДУЛА обуке, углавном су сусрети били организовани уживо у вртићу “Сунцокрет”. У току обуке сам интензивно сарађивала са представницама Радног тела наше општине: Биљаном Маричић из сектора социјалне заштите, др Тањом Кубет из сектора здравствене заштите и Милицом Пјевац представницом локалне самоуправе. Учествовала сам у изради документа “План комуникације општине Темерин за развој и друштвену промену до заједнице у којој је родитељ увек у центру пажње за период од 2023-2024 године”. Паралелно са обуком у установи, биле су организоване радионице Сталне конференције градова и општина, на којима смо стицали вештине о значају интерсекторске сарадње на локалу, планирали смо креирање нових услуга које се тичу подршке родитељству у нашој општини. Као чланица Радног тела наше општине током месеца маја и јуна сам активно учествовала у обележавања месеца родитељства. У осмишљавању активности, учешће је узела и Туристичка организација општине Темерин и КИЦ “Лукијан Мушицки”. Била сам уључена у Еразмус + програме кроз два пројекта. У пројекту “Genderbest - Израдња родне равноправности од самог почетка” у коме је наша установа установа једна од партнерских организација. Пројекат се реализује у сарадњи са партнерским организацијама: “Школа Докоран” из Словачке, “Форма Азионе” из Италије и Удружење грађана “Помоћ деци” из Београда. У пројекту “Pathways” - Професионалци и родитељи да делују ка холистичком или целовитом приступу раном образовању”, смо један од носиоца. Партнерске организације на пројекту су: “Форма Азионе” из Италије, Удружење грађана</w:t>
      </w:r>
    </w:p>
    <w:p>
      <w:pPr>
        <w:pStyle w:val="Normal"/>
        <w:spacing w:lineRule="auto" w:line="240"/>
        <w:jc w:val="both"/>
        <w:rPr>
          <w:rFonts w:ascii="Times New Roman" w:hAnsi="Times New Roman" w:cs="Times New Roman"/>
          <w:sz w:val="24"/>
          <w:szCs w:val="24"/>
        </w:rPr>
      </w:pPr>
      <w:r>
        <w:rPr>
          <w:rFonts w:cs="Times New Roman" w:ascii="Times New Roman" w:hAnsi="Times New Roman"/>
          <w:sz w:val="24"/>
          <w:szCs w:val="24"/>
        </w:rPr>
        <w:t>“</w:t>
      </w:r>
      <w:r>
        <w:rPr>
          <w:rFonts w:cs="Times New Roman" w:ascii="Times New Roman" w:hAnsi="Times New Roman"/>
          <w:sz w:val="24"/>
          <w:szCs w:val="24"/>
        </w:rPr>
        <w:t>Помоћ деци” из Београда, Вртић са продуженим боравком “Црвена Капа” из Алба Јулије из Румуније, Литвански професионални синдикат за образовање и науку и Универзитет у Коимбри из Португала. На мобилностима у Перуђи представиле смо искуства наше установе у области инклузивног образовања. Учествовала сам на једнодневним стручним сусретима у оквиру “Модела заједнице професионалног учења” који су одржани у Кули. Била сам кординаторка за учење у oквиру инклузивног приступа у нашем језгру промене. Похађала сам семинар: ”Пројекти са децом у предшколској установи”, и учествовала сам у његовој организацији. Похађала сам дводневну обуку: &amp;quot;Наставници/васпитачи као носиоци квалитетног образовања за сву децу&amp;quot;, која је организована од стране: Филозофског факултета Универзитета у Нишу, Министарства просвете и науке, Завод-а за унапређивање образовања и васпитања и УНИЦЕФ-а. Похађала сам вебинар психолога Жане Ередљан “Подстицајно вртићко и школско окружење за високосензитивну децу” коју је организовао Педогошки завод Војводине. Такође сам учествовала и на вебинару “Како да родитељ помогне детету да изгради емпатију”, коју је организовао Уницеф. Оба снимка вебинара сам поделила на фејсбук групи и страници установе. Учествовала сам у састављању извештаја за потребе надлежних институција (Министарство, Школска Управа Нови Сад ). У континуитету сам сарћивала са стручним сарадницима из предшколских установа из Врбаса, Бачког Петровца, Титела, Бечеја, Жабља, Србобрана. Учествовала сам у раду актива стручних сарадника на нивоу јужно-бачког округа. Наставила сам са уређењем фејсбук странице установе са објављивањем значајних информација, актуелности, дешавањима, чланцима и едукативним садржајима.Када је у питању транзиција деце из предшколске установе у основне школе, она је делимично реализована по предвиђеном плану. Успоставила сам сарадњу са стручним сарадницима основних школа из наше општине. Одређене активности су реализоване ( детаљније описано у сегменту - сарадње са школом), док одређен део није реализован. У наредном периоду је неопходно јасније дефинисати и усагласити протоколе о сарадњи. Као стручни сарадник - психолог у малој мери сам учествовала у развијању структуре и културе дечијег вртића, и генерално на томе је у установи мало рађено. Нисам учествовала у организовању рада група, нити у њиховом формирању. Руковођење подразумева и консултовање са стручном службом, нисам консултована око распореда запослених при формирању васпитних група. Ове године нисам учествовала у пријему деце у предшколску установу, јер нисам била члан комисије за пријем деце, која је разматрала пристигле пријаве на конкурсу. Учествовала сам у раду тимова: за инклузивно образовање, заштиту деце од насиља, злостављања, занемаривања и дискриминације, самовредновање рада установе. Учествовала сам у раду комисије за проверу савладаности програма за увођење у посао приправника: васпитача и медицинских сестара.Пратила сам реализацију пројеката у вртићима “Пчелица” и “Сунцокрет” (у групама у којима су пројекти са децом рађени). Родитељи још увек нису партнери у развијању реалног програма на начин који то Основе програма подразумевају. У веома малој мери се користе и ресурси локалне заједнице. У наредном периоду мораћемо порадити на подизању нивоа сарадње са родитељима и целокупном локалном заједницом. У вртићима “Бамби”, “Ђурђевак” и “Маслачак” се још увек васпитно-образовни рад не реализује у складу са Основама програма предшколског васпитања и образовања, нису рађени пројекти са децом, што представља приоритет у наредној години.</w:t>
      </w:r>
    </w:p>
    <w:p>
      <w:pPr>
        <w:pStyle w:val="Normal"/>
        <w:tabs>
          <w:tab w:val="clear" w:pos="720"/>
          <w:tab w:val="left" w:pos="709" w:leader="none"/>
        </w:tabs>
        <w:spacing w:lineRule="auto" w:line="240" w:before="0" w:after="0"/>
        <w:jc w:val="center"/>
        <w:rPr>
          <w:rFonts w:ascii="Times New Roman" w:hAnsi="Times New Roman" w:eastAsia="Times New Roman" w:cs="Times New Roman"/>
          <w:b/>
          <w:bCs/>
          <w:sz w:val="24"/>
          <w:szCs w:val="24"/>
          <w:lang w:eastAsia="ar-SA"/>
        </w:rPr>
      </w:pPr>
      <w:r>
        <w:rPr>
          <w:rFonts w:cs="Times New Roman" w:ascii="Times New Roman" w:hAnsi="Times New Roman"/>
          <w:sz w:val="24"/>
          <w:szCs w:val="24"/>
        </w:rPr>
        <w:drawing>
          <wp:anchor behindDoc="0" distT="0" distB="0" distL="0" distR="0" simplePos="0" locked="0" layoutInCell="0" allowOverlap="1" relativeHeight="318">
            <wp:simplePos x="0" y="0"/>
            <wp:positionH relativeFrom="column">
              <wp:align>center</wp:align>
            </wp:positionH>
            <wp:positionV relativeFrom="paragraph">
              <wp:posOffset>635</wp:posOffset>
            </wp:positionV>
            <wp:extent cx="5943600" cy="8403590"/>
            <wp:effectExtent l="0" t="0" r="0" b="0"/>
            <wp:wrapSquare wrapText="largest"/>
            <wp:docPr id="7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1" descr=""/>
                    <pic:cNvPicPr>
                      <a:picLocks noChangeAspect="1" noChangeArrowheads="1"/>
                    </pic:cNvPicPr>
                  </pic:nvPicPr>
                  <pic:blipFill>
                    <a:blip r:embed="rId77"/>
                    <a:stretch>
                      <a:fillRect/>
                    </a:stretch>
                  </pic:blipFill>
                  <pic:spPr bwMode="auto">
                    <a:xfrm>
                      <a:off x="0" y="0"/>
                      <a:ext cx="5943600" cy="8403590"/>
                    </a:xfrm>
                    <a:prstGeom prst="rect">
                      <a:avLst/>
                    </a:prstGeom>
                  </pic:spPr>
                </pic:pic>
              </a:graphicData>
            </a:graphic>
          </wp:anchor>
        </w:drawing>
      </w:r>
    </w:p>
    <w:p>
      <w:pPr>
        <w:pStyle w:val="Normal"/>
        <w:tabs>
          <w:tab w:val="clear" w:pos="720"/>
          <w:tab w:val="left" w:pos="2292" w:leader="none"/>
          <w:tab w:val="left" w:pos="7513" w:leader="none"/>
        </w:tabs>
        <w:spacing w:lineRule="auto" w:line="240" w:before="0" w:after="0"/>
        <w:jc w:val="right"/>
        <w:rPr>
          <w:rFonts w:ascii="Times New Roman" w:hAnsi="Times New Roman" w:eastAsia="Times New Roman" w:cs="Times New Roman"/>
          <w:sz w:val="24"/>
          <w:szCs w:val="24"/>
          <w:lang w:eastAsia="ar-SA"/>
        </w:rPr>
      </w:pPr>
      <w:r>
        <w:rPr>
          <w:rFonts w:eastAsia="Times New Roman" w:cs="Times New Roman" w:ascii="Times New Roman" w:hAnsi="Times New Roman"/>
          <w:b/>
          <w:sz w:val="24"/>
          <w:szCs w:val="24"/>
          <w:lang w:eastAsia="ar-SA"/>
        </w:rPr>
        <w:t xml:space="preserve">                                                                                              </w:t>
      </w:r>
    </w:p>
    <w:sectPr>
      <w:headerReference w:type="default" r:id="rId78"/>
      <w:footerReference w:type="default" r:id="rId79"/>
      <w:type w:val="nextPage"/>
      <w:pgSz w:w="12240" w:h="15840"/>
      <w:pgMar w:left="1440" w:right="1440" w:gutter="0" w:header="708" w:top="1440" w:footer="708" w:bottom="1440"/>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ymbol">
    <w:charset w:val="00"/>
    <w:family w:val="roman"/>
    <w:pitch w:val="variable"/>
  </w:font>
  <w:font w:name="Courier New">
    <w:charset w:val="00"/>
    <w:family w:val="roman"/>
    <w:pitch w:val="variable"/>
  </w:font>
  <w:font w:name="Wingdings">
    <w:charset w:val="00"/>
    <w:family w:val="roman"/>
    <w:pitch w:val="variable"/>
  </w:font>
  <w:font w:name="Times New Roman CYR">
    <w:charset w:val="00"/>
    <w:family w:val="roman"/>
    <w:pitch w:val="variable"/>
  </w:font>
  <w:font w:name="OpenSymbol">
    <w:altName w:val="Arial Unicode MS"/>
    <w:charset w:val="00"/>
    <w:family w:val="roman"/>
    <w:pitch w:val="variable"/>
  </w:font>
  <w:font w:name="Tahoma">
    <w:charset w:val="00"/>
    <w:family w:val="roman"/>
    <w:pitch w:val="variable"/>
  </w:font>
  <w:font w:name="Verdana">
    <w:charset w:val="00"/>
    <w:family w:val="roman"/>
    <w:pitch w:val="variable"/>
  </w:font>
  <w:font w:name="Arial">
    <w:charset w:val="00"/>
    <w:family w:val="roman"/>
    <w:pitch w:val="variable"/>
  </w:font>
  <w:font w:name="Edwardian Script ITC">
    <w:charset w:val="00"/>
    <w:family w:val="roman"/>
    <w:pitch w:val="variable"/>
  </w:font>
  <w:font w:name="Monotype Corsiva">
    <w:charset w:val="00"/>
    <w:family w:val="roman"/>
    <w:pitch w:val="variable"/>
  </w:font>
  <w:font w:name="Segoe Print">
    <w:charset w:val="00"/>
    <w:family w:val="roman"/>
    <w:pitch w:val="variable"/>
  </w:font>
  <w:font w:name="Segoe UI Historic">
    <w:charset w:val="00"/>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mc:AlternateContent>
        <mc:Choice Requires="wps">
          <w:drawing>
            <wp:anchor behindDoc="1" distT="6985" distB="6350" distL="6350" distR="6985" simplePos="0" locked="0" layoutInCell="0" allowOverlap="1" relativeHeight="149">
              <wp:simplePos x="0" y="0"/>
              <wp:positionH relativeFrom="margin">
                <wp:align>center</wp:align>
              </wp:positionH>
              <wp:positionV relativeFrom="bottomMargin">
                <wp:align>center</wp:align>
              </wp:positionV>
              <wp:extent cx="5518150" cy="635"/>
              <wp:effectExtent l="6350" t="6985" r="6985" b="6350"/>
              <wp:wrapNone/>
              <wp:docPr id="73" name="Straight Arrow Connector 9"/>
              <a:graphic xmlns:a="http://schemas.openxmlformats.org/drawingml/2006/main">
                <a:graphicData uri="http://schemas.microsoft.com/office/word/2010/wordprocessingShape">
                  <wps:wsp>
                    <wps:cNvSpPr/>
                    <wps:spPr>
                      <a:xfrm>
                        <a:off x="0" y="0"/>
                        <a:ext cx="5518080" cy="720"/>
                      </a:xfrm>
                      <a:prstGeom prst="straightConnector1">
                        <a:avLst/>
                      </a:prstGeom>
                      <a:noFill/>
                      <a:ln w="12600">
                        <a:solidFill>
                          <a:srgbClr val="808080"/>
                        </a:solidFill>
                        <a:round/>
                      </a:ln>
                    </wps:spPr>
                    <wps:style>
                      <a:lnRef idx="0"/>
                      <a:fillRef idx="0"/>
                      <a:effectRef idx="0"/>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Straight Arrow Connector 9" path="m0,0l-2147483648,-2147483647e" stroked="t" o:allowincell="f" style="position:absolute;margin-left:16.75pt;margin-top:35.95pt;width:434.45pt;height:0pt;mso-wrap-style:none;v-text-anchor:middle;mso-position-horizontal:center;mso-position-horizontal-relative:margin;mso-position-vertical:center" type="_x0000_t32">
              <v:fill o:detectmouseclick="t" on="false"/>
              <v:stroke color="gray" weight="12600" joinstyle="round" endcap="flat"/>
              <w10:wrap type="none"/>
            </v:shape>
          </w:pict>
        </mc:Fallback>
      </mc:AlternateContent>
      <mc:AlternateContent>
        <mc:Choice Requires="wps">
          <w:drawing>
            <wp:anchor behindDoc="1" distT="14605" distB="15240" distL="15240" distR="14605" simplePos="0" locked="0" layoutInCell="0" allowOverlap="1" relativeHeight="311">
              <wp:simplePos x="0" y="0"/>
              <wp:positionH relativeFrom="margin">
                <wp:align>center</wp:align>
              </wp:positionH>
              <wp:positionV relativeFrom="bottomMargin">
                <wp:align>center</wp:align>
              </wp:positionV>
              <wp:extent cx="573405" cy="238760"/>
              <wp:effectExtent l="15240" t="14605" r="14605" b="15240"/>
              <wp:wrapNone/>
              <wp:docPr id="74" name="Double Bracket 10"/>
              <a:graphic xmlns:a="http://schemas.openxmlformats.org/drawingml/2006/main">
                <a:graphicData uri="http://schemas.microsoft.com/office/word/2010/wordprocessingShape">
                  <wps:wsp>
                    <wps:cNvSpPr/>
                    <wps:spPr>
                      <a:xfrm>
                        <a:off x="0" y="0"/>
                        <a:ext cx="573480" cy="238680"/>
                      </a:xfrm>
                      <a:prstGeom prst="bracketPair">
                        <a:avLst>
                          <a:gd name="adj" fmla="val 17129"/>
                        </a:avLst>
                      </a:prstGeom>
                      <a:solidFill>
                        <a:srgbClr val="ffffff"/>
                      </a:solidFill>
                      <a:ln w="28440">
                        <a:solidFill>
                          <a:srgbClr val="808080"/>
                        </a:solidFill>
                        <a:round/>
                      </a:ln>
                    </wps:spPr>
                    <wps:style>
                      <a:lnRef idx="0"/>
                      <a:fillRef idx="0"/>
                      <a:effectRef idx="0"/>
                      <a:fontRef idx="minor"/>
                    </wps:style>
                    <wps:txbx>
                      <w:txbxContent>
                        <w:sdt>
                          <w:sdtPr>
                            <w:docPartObj>
                              <w:docPartGallery w:val="Page Numbers (Bottom of Page)"/>
                              <w:docPartUnique w:val="true"/>
                            </w:docPartObj>
                            <w:id w:val="-259685674"/>
                          </w:sdtPr>
                          <w:sdtContent>
                            <w:p>
                              <w:pPr>
                                <w:pStyle w:val="FrameContents"/>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81</w:t>
                              </w:r>
                              <w:r>
                                <w:rPr>
                                  <w:color w:val="000000"/>
                                </w:rPr>
                                <w:fldChar w:fldCharType="end"/>
                              </w:r>
                            </w:p>
                          </w:sdtContent>
                        </w:sdt>
                      </w:txbxContent>
                    </wps:txbx>
                    <wps:bodyPr tIns="0" bIns="0" anchor="t">
                      <a:noAutofit/>
                    </wps:bodyPr>
                  </wps:wsp>
                </a:graphicData>
              </a:graphic>
            </wp:anchor>
          </w:drawing>
        </mc:Choice>
        <mc:Fallback>
          <w:pict>
            <v:shapetype id="_x0000_t185" coordsize="21600,21600" o:spt="185" adj="3600" path="m0@0qy@6@7l@1,qx@8@6l21600@2qy@9@10l@0,21600qx@7@9xnsem@0,21600qx@7@9l0@0qy@6@7m@1,qx@8@6l21600@2qy@9@10nfe">
              <v:stroke joinstyle="miter"/>
              <v:formulas>
                <v:f eqn="val #0"/>
                <v:f eqn="sum width 0 @0"/>
                <v:f eqn="sum height 0 @0"/>
                <v:f eqn="prod @0 2929 10000"/>
                <v:f eqn="sum width 0 @3"/>
                <v:f eqn="sum height 0 @3"/>
                <v:f eqn="sum @0 0 0"/>
                <v:f eqn="sum 0 @0 @0"/>
                <v:f eqn="sum @0 @1 0"/>
                <v:f eqn="sum 0 21600 @0"/>
                <v:f eqn="sum @0 @2 0"/>
              </v:formulas>
              <v:path gradientshapeok="t" o:connecttype="rect" textboxrect="@3,@3,@4,@5"/>
              <v:handles>
                <v:h position="0,@0"/>
              </v:handles>
            </v:shapetype>
            <v:shape id="shape_0" ID="Double Bracket 10" path="l-2147483642,-2147483642l-2147483631,-2147483630l-2147483641,0l-2147483642,-2147483642l-2147483629,-2147483628l-2147483632,-2147483640l-2147483642,-2147483642xel-2147483642,-2147483633l-2147483642,-2147483642l-2147483625,-2147483624l-2147483642,-2147483642l-2147483623,-2147483622l0,-2147483642e" fillcolor="white" stroked="t" o:allowincell="f" style="position:absolute;margin-left:211.4pt;margin-top:26.6pt;width:45.1pt;height:18.75pt;mso-wrap-style:square;v-text-anchor:top;mso-position-horizontal:center;mso-position-horizontal-relative:margin;mso-position-vertical:center" type="_x0000_t185">
              <v:fill o:detectmouseclick="t" type="solid" color2="black"/>
              <v:stroke color="gray" weight="28440" joinstyle="round" endcap="flat"/>
              <v:textbox>
                <w:txbxContent>
                  <w:sdt>
                    <w:sdtPr>
                      <w:docPartObj>
                        <w:docPartGallery w:val="Page Numbers (Bottom of Page)"/>
                        <w:docPartUnique w:val="true"/>
                      </w:docPartObj>
                      <w:id w:val="-259685674"/>
                    </w:sdtPr>
                    <w:sdtContent>
                      <w:p>
                        <w:pPr>
                          <w:pStyle w:val="FrameContents"/>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81</w:t>
                        </w:r>
                        <w:r>
                          <w:rPr>
                            <w:color w:val="000000"/>
                          </w:rPr>
                          <w:fldChar w:fldCharType="end"/>
                        </w:r>
                      </w:p>
                    </w:sdtContent>
                  </w:sdt>
                </w:txbxContent>
              </v:textbox>
              <w10:wrap type="none"/>
            </v:shape>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numPicBullet w:numPicBulletId="0">
    <w:pict>
      <v:shape style="width:11.25pt;height:11.25pt" o:bullet="t">
        <v:imagedata r:id="rId1" o:title=""/>
      </v:shape>
    </w:pict>
  </w:numPicBullet>
  <w:abstractNum w:abstractNumId="1">
    <w:lvl w:ilvl="0">
      <w:start w:val="1"/>
      <w:numFmt w:val="none"/>
      <w:suff w:val="nothing"/>
      <w:lvlText w:val=""/>
      <w:lvlJc w:val="left"/>
      <w:pPr>
        <w:tabs>
          <w:tab w:val="num" w:pos="0"/>
        </w:tabs>
        <w:ind w:left="432" w:hanging="432"/>
      </w:pPr>
      <w:rPr>
        <w:sz w:val="24"/>
        <w:szCs w:val="24"/>
        <w:rFonts w:cs="Symbol"/>
        <w:lang w:val="hr-HR"/>
      </w:rPr>
    </w:lvl>
    <w:lvl w:ilvl="1">
      <w:start w:val="1"/>
      <w:numFmt w:val="none"/>
      <w:suff w:val="nothing"/>
      <w:lvlText w:val=""/>
      <w:lvlJc w:val="left"/>
      <w:pPr>
        <w:tabs>
          <w:tab w:val="num" w:pos="0"/>
        </w:tabs>
        <w:ind w:left="576" w:hanging="576"/>
      </w:pPr>
      <w:rPr>
        <w:rFonts w:cs="Courier New"/>
      </w:rPr>
    </w:lvl>
    <w:lvl w:ilvl="2">
      <w:start w:val="1"/>
      <w:numFmt w:val="none"/>
      <w:suff w:val="nothing"/>
      <w:lvlText w:val=""/>
      <w:lvlJc w:val="left"/>
      <w:pPr>
        <w:tabs>
          <w:tab w:val="num" w:pos="0"/>
        </w:tabs>
        <w:ind w:left="720" w:hanging="720"/>
      </w:pPr>
      <w:rPr>
        <w:rFonts w:cs="Wingdings"/>
      </w:rPr>
    </w:lvl>
    <w:lvl w:ilvl="3">
      <w:start w:val="1"/>
      <w:numFmt w:val="none"/>
      <w:suff w:val="nothing"/>
      <w:lvlText w:val=""/>
      <w:lvlJc w:val="left"/>
      <w:pPr>
        <w:tabs>
          <w:tab w:val="num" w:pos="0"/>
        </w:tabs>
        <w:ind w:left="864" w:hanging="864"/>
      </w:pPr>
      <w:rPr/>
    </w:lvl>
    <w:lvl w:ilvl="4">
      <w:start w:val="1"/>
      <w:numFmt w:val="none"/>
      <w:suff w:val="nothing"/>
      <w:lvlText w:val=""/>
      <w:lvlJc w:val="left"/>
      <w:pPr>
        <w:tabs>
          <w:tab w:val="num" w:pos="0"/>
        </w:tabs>
        <w:ind w:left="1008" w:hanging="1008"/>
      </w:pPr>
      <w:rPr/>
    </w:lvl>
    <w:lvl w:ilvl="5">
      <w:start w:val="1"/>
      <w:numFmt w:val="none"/>
      <w:suff w:val="nothing"/>
      <w:lvlText w:val=""/>
      <w:lvlJc w:val="left"/>
      <w:pPr>
        <w:tabs>
          <w:tab w:val="num" w:pos="0"/>
        </w:tabs>
        <w:ind w:left="1152" w:hanging="1152"/>
      </w:pPr>
      <w:rPr/>
    </w:lvl>
    <w:lvl w:ilvl="6">
      <w:start w:val="1"/>
      <w:numFmt w:val="none"/>
      <w:suff w:val="nothing"/>
      <w:lvlText w:val=""/>
      <w:lvlJc w:val="left"/>
      <w:pPr>
        <w:tabs>
          <w:tab w:val="num" w:pos="0"/>
        </w:tabs>
        <w:ind w:left="1296" w:hanging="1296"/>
      </w:pPr>
      <w:rPr/>
    </w:lvl>
    <w:lvl w:ilvl="7">
      <w:start w:val="1"/>
      <w:numFmt w:val="none"/>
      <w:suff w:val="nothing"/>
      <w:lvlText w:val=""/>
      <w:lvlJc w:val="left"/>
      <w:pPr>
        <w:tabs>
          <w:tab w:val="num" w:pos="0"/>
        </w:tabs>
        <w:ind w:left="1440" w:hanging="1440"/>
      </w:pPr>
      <w:rPr/>
    </w:lvl>
    <w:lvl w:ilvl="8">
      <w:start w:val="1"/>
      <w:numFmt w:val="none"/>
      <w:suff w:val="nothing"/>
      <w:lvlText w:val=""/>
      <w:lvlJc w:val="left"/>
      <w:pPr>
        <w:tabs>
          <w:tab w:val="num" w:pos="0"/>
        </w:tabs>
        <w:ind w:left="1584" w:hanging="1584"/>
      </w:pPr>
      <w:rPr/>
    </w:lvl>
  </w:abstractNum>
  <w:abstractNum w:abstractNumId="2">
    <w:lvl w:ilvl="0">
      <w:start w:val="1"/>
      <w:numFmt w:val="bullet"/>
      <w:lvlText w:val=""/>
      <w:lvlJc w:val="left"/>
      <w:pPr>
        <w:tabs>
          <w:tab w:val="num" w:pos="0"/>
        </w:tabs>
        <w:ind w:left="720" w:hanging="360"/>
      </w:pPr>
      <w:rPr>
        <w:rFonts w:ascii="Symbol" w:hAnsi="Symbol" w:cs="Symbol" w:hint="default"/>
        <w:sz w:val="24"/>
        <w:szCs w:val="24"/>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22"/>
      <w:numFmt w:val="bullet"/>
      <w:lvlText w:val="-"/>
      <w:lvlJc w:val="left"/>
      <w:pPr>
        <w:tabs>
          <w:tab w:val="num" w:pos="0"/>
        </w:tabs>
        <w:ind w:left="1020" w:hanging="360"/>
      </w:pPr>
      <w:rPr>
        <w:rFonts w:ascii="Times New Roman" w:hAnsi="Times New Roman" w:cs="Times New Roman" w:hint="default"/>
        <w:sz w:val="24"/>
        <w:szCs w:val="24"/>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start w:val="1"/>
      <w:numFmt w:val="bullet"/>
      <w:lvlText w:val=""/>
      <w:lvlJc w:val="left"/>
      <w:pPr>
        <w:tabs>
          <w:tab w:val="num" w:pos="720"/>
        </w:tabs>
        <w:ind w:left="720" w:hanging="360"/>
      </w:pPr>
      <w:rPr>
        <w:rFonts w:ascii="Symbol" w:hAnsi="Symbol" w:cs="Symbol" w:hint="default"/>
        <w:sz w:val="24"/>
        <w:szCs w:val="24"/>
      </w:rPr>
    </w:lvl>
    <w:lvl w:ilvl="1">
      <w:start w:val="1"/>
      <w:numFmt w:val="bullet"/>
      <w:lvlText w:val=""/>
      <w:lvlJc w:val="left"/>
      <w:pPr>
        <w:tabs>
          <w:tab w:val="num" w:pos="1080"/>
        </w:tabs>
        <w:ind w:left="1080" w:hanging="360"/>
      </w:pPr>
      <w:rPr>
        <w:rFonts w:ascii="Symbol" w:hAnsi="Symbol" w:cs="Symbol" w:hint="default"/>
        <w:sz w:val="24"/>
        <w:szCs w:val="24"/>
      </w:rPr>
    </w:lvl>
    <w:lvl w:ilvl="2">
      <w:start w:val="1"/>
      <w:numFmt w:val="bullet"/>
      <w:lvlText w:val=""/>
      <w:lvlJc w:val="left"/>
      <w:pPr>
        <w:tabs>
          <w:tab w:val="num" w:pos="1440"/>
        </w:tabs>
        <w:ind w:left="1440" w:hanging="360"/>
      </w:pPr>
      <w:rPr>
        <w:rFonts w:ascii="Symbol" w:hAnsi="Symbol" w:cs="Symbol" w:hint="default"/>
        <w:sz w:val="24"/>
        <w:szCs w:val="24"/>
      </w:rPr>
    </w:lvl>
    <w:lvl w:ilvl="3">
      <w:start w:val="1"/>
      <w:numFmt w:val="bullet"/>
      <w:lvlText w:val=""/>
      <w:lvlJc w:val="left"/>
      <w:pPr>
        <w:tabs>
          <w:tab w:val="num" w:pos="1800"/>
        </w:tabs>
        <w:ind w:left="1800" w:hanging="360"/>
      </w:pPr>
      <w:rPr>
        <w:rFonts w:ascii="Symbol" w:hAnsi="Symbol" w:cs="Symbol" w:hint="default"/>
        <w:sz w:val="24"/>
        <w:szCs w:val="24"/>
      </w:rPr>
    </w:lvl>
    <w:lvl w:ilvl="4">
      <w:start w:val="1"/>
      <w:numFmt w:val="bullet"/>
      <w:lvlText w:val=""/>
      <w:lvlJc w:val="left"/>
      <w:pPr>
        <w:tabs>
          <w:tab w:val="num" w:pos="2160"/>
        </w:tabs>
        <w:ind w:left="2160" w:hanging="360"/>
      </w:pPr>
      <w:rPr>
        <w:rFonts w:ascii="Symbol" w:hAnsi="Symbol" w:cs="Symbol" w:hint="default"/>
        <w:sz w:val="24"/>
        <w:szCs w:val="24"/>
      </w:rPr>
    </w:lvl>
    <w:lvl w:ilvl="5">
      <w:start w:val="1"/>
      <w:numFmt w:val="bullet"/>
      <w:lvlText w:val=""/>
      <w:lvlJc w:val="left"/>
      <w:pPr>
        <w:tabs>
          <w:tab w:val="num" w:pos="2520"/>
        </w:tabs>
        <w:ind w:left="2520" w:hanging="360"/>
      </w:pPr>
      <w:rPr>
        <w:rFonts w:ascii="Symbol" w:hAnsi="Symbol" w:cs="Symbol" w:hint="default"/>
        <w:sz w:val="24"/>
        <w:szCs w:val="24"/>
      </w:rPr>
    </w:lvl>
    <w:lvl w:ilvl="6">
      <w:start w:val="1"/>
      <w:numFmt w:val="bullet"/>
      <w:lvlText w:val=""/>
      <w:lvlJc w:val="left"/>
      <w:pPr>
        <w:tabs>
          <w:tab w:val="num" w:pos="2880"/>
        </w:tabs>
        <w:ind w:left="2880" w:hanging="360"/>
      </w:pPr>
      <w:rPr>
        <w:rFonts w:ascii="Symbol" w:hAnsi="Symbol" w:cs="Symbol" w:hint="default"/>
        <w:sz w:val="24"/>
        <w:szCs w:val="24"/>
      </w:rPr>
    </w:lvl>
    <w:lvl w:ilvl="7">
      <w:start w:val="1"/>
      <w:numFmt w:val="bullet"/>
      <w:lvlText w:val=""/>
      <w:lvlJc w:val="left"/>
      <w:pPr>
        <w:tabs>
          <w:tab w:val="num" w:pos="3240"/>
        </w:tabs>
        <w:ind w:left="3240" w:hanging="360"/>
      </w:pPr>
      <w:rPr>
        <w:rFonts w:ascii="Symbol" w:hAnsi="Symbol" w:cs="Symbol" w:hint="default"/>
        <w:sz w:val="24"/>
        <w:szCs w:val="24"/>
      </w:rPr>
    </w:lvl>
    <w:lvl w:ilvl="8">
      <w:start w:val="1"/>
      <w:numFmt w:val="bullet"/>
      <w:lvlText w:val=""/>
      <w:lvlJc w:val="left"/>
      <w:pPr>
        <w:tabs>
          <w:tab w:val="num" w:pos="3600"/>
        </w:tabs>
        <w:ind w:left="3600" w:hanging="360"/>
      </w:pPr>
      <w:rPr>
        <w:rFonts w:ascii="Symbol" w:hAnsi="Symbol" w:cs="Symbol" w:hint="default"/>
        <w:sz w:val="24"/>
        <w:szCs w:val="24"/>
      </w:rPr>
    </w:lvl>
  </w:abstractNum>
  <w:abstractNum w:abstractNumId="5">
    <w:lvl w:ilvl="0">
      <w:start w:val="1"/>
      <w:numFmt w:val="bullet"/>
      <w:lvlText w:val=""/>
      <w:lvlJc w:val="left"/>
      <w:pPr>
        <w:tabs>
          <w:tab w:val="num" w:pos="720"/>
        </w:tabs>
        <w:ind w:left="720" w:hanging="360"/>
      </w:pPr>
      <w:rPr>
        <w:rFonts w:ascii="Symbol" w:hAnsi="Symbol" w:cs="Symbol" w:hint="default"/>
        <w:sz w:val="24"/>
        <w:szCs w:val="24"/>
      </w:rPr>
    </w:lvl>
    <w:lvl w:ilvl="1">
      <w:start w:val="1"/>
      <w:numFmt w:val="bullet"/>
      <w:lvlText w:val=""/>
      <w:lvlJc w:val="left"/>
      <w:pPr>
        <w:tabs>
          <w:tab w:val="num" w:pos="1080"/>
        </w:tabs>
        <w:ind w:left="1080" w:hanging="360"/>
      </w:pPr>
      <w:rPr>
        <w:rFonts w:ascii="Symbol" w:hAnsi="Symbol" w:cs="Symbol" w:hint="default"/>
        <w:sz w:val="24"/>
        <w:szCs w:val="24"/>
      </w:rPr>
    </w:lvl>
    <w:lvl w:ilvl="2">
      <w:start w:val="1"/>
      <w:numFmt w:val="bullet"/>
      <w:lvlText w:val=""/>
      <w:lvlJc w:val="left"/>
      <w:pPr>
        <w:tabs>
          <w:tab w:val="num" w:pos="1440"/>
        </w:tabs>
        <w:ind w:left="1440" w:hanging="360"/>
      </w:pPr>
      <w:rPr>
        <w:rFonts w:ascii="Symbol" w:hAnsi="Symbol" w:cs="Symbol" w:hint="default"/>
        <w:sz w:val="24"/>
        <w:szCs w:val="24"/>
      </w:rPr>
    </w:lvl>
    <w:lvl w:ilvl="3">
      <w:start w:val="1"/>
      <w:numFmt w:val="bullet"/>
      <w:lvlText w:val=""/>
      <w:lvlJc w:val="left"/>
      <w:pPr>
        <w:tabs>
          <w:tab w:val="num" w:pos="1800"/>
        </w:tabs>
        <w:ind w:left="1800" w:hanging="360"/>
      </w:pPr>
      <w:rPr>
        <w:rFonts w:ascii="Symbol" w:hAnsi="Symbol" w:cs="Symbol" w:hint="default"/>
        <w:sz w:val="24"/>
        <w:szCs w:val="24"/>
      </w:rPr>
    </w:lvl>
    <w:lvl w:ilvl="4">
      <w:start w:val="1"/>
      <w:numFmt w:val="bullet"/>
      <w:lvlText w:val=""/>
      <w:lvlJc w:val="left"/>
      <w:pPr>
        <w:tabs>
          <w:tab w:val="num" w:pos="2160"/>
        </w:tabs>
        <w:ind w:left="2160" w:hanging="360"/>
      </w:pPr>
      <w:rPr>
        <w:rFonts w:ascii="Symbol" w:hAnsi="Symbol" w:cs="Symbol" w:hint="default"/>
        <w:sz w:val="24"/>
        <w:szCs w:val="24"/>
      </w:rPr>
    </w:lvl>
    <w:lvl w:ilvl="5">
      <w:start w:val="1"/>
      <w:numFmt w:val="bullet"/>
      <w:lvlText w:val=""/>
      <w:lvlJc w:val="left"/>
      <w:pPr>
        <w:tabs>
          <w:tab w:val="num" w:pos="2520"/>
        </w:tabs>
        <w:ind w:left="2520" w:hanging="360"/>
      </w:pPr>
      <w:rPr>
        <w:rFonts w:ascii="Symbol" w:hAnsi="Symbol" w:cs="Symbol" w:hint="default"/>
        <w:sz w:val="24"/>
        <w:szCs w:val="24"/>
      </w:rPr>
    </w:lvl>
    <w:lvl w:ilvl="6">
      <w:start w:val="1"/>
      <w:numFmt w:val="bullet"/>
      <w:lvlText w:val=""/>
      <w:lvlJc w:val="left"/>
      <w:pPr>
        <w:tabs>
          <w:tab w:val="num" w:pos="2880"/>
        </w:tabs>
        <w:ind w:left="2880" w:hanging="360"/>
      </w:pPr>
      <w:rPr>
        <w:rFonts w:ascii="Symbol" w:hAnsi="Symbol" w:cs="Symbol" w:hint="default"/>
        <w:sz w:val="24"/>
        <w:szCs w:val="24"/>
      </w:rPr>
    </w:lvl>
    <w:lvl w:ilvl="7">
      <w:start w:val="1"/>
      <w:numFmt w:val="bullet"/>
      <w:lvlText w:val=""/>
      <w:lvlJc w:val="left"/>
      <w:pPr>
        <w:tabs>
          <w:tab w:val="num" w:pos="3240"/>
        </w:tabs>
        <w:ind w:left="3240" w:hanging="360"/>
      </w:pPr>
      <w:rPr>
        <w:rFonts w:ascii="Symbol" w:hAnsi="Symbol" w:cs="Symbol" w:hint="default"/>
        <w:sz w:val="24"/>
        <w:szCs w:val="24"/>
      </w:rPr>
    </w:lvl>
    <w:lvl w:ilvl="8">
      <w:start w:val="1"/>
      <w:numFmt w:val="bullet"/>
      <w:lvlText w:val=""/>
      <w:lvlJc w:val="left"/>
      <w:pPr>
        <w:tabs>
          <w:tab w:val="num" w:pos="3600"/>
        </w:tabs>
        <w:ind w:left="3600" w:hanging="360"/>
      </w:pPr>
      <w:rPr>
        <w:rFonts w:ascii="Symbol" w:hAnsi="Symbol" w:cs="Symbol" w:hint="default"/>
        <w:sz w:val="24"/>
        <w:szCs w:val="24"/>
      </w:rPr>
    </w:lvl>
  </w:abstractNum>
  <w:abstractNum w:abstractNumId="6">
    <w:lvl w:ilvl="0">
      <w:start w:val="1"/>
      <w:numFmt w:val="bullet"/>
      <w:lvlText w:val=""/>
      <w:lvlJc w:val="left"/>
      <w:pPr>
        <w:tabs>
          <w:tab w:val="num" w:pos="720"/>
        </w:tabs>
        <w:ind w:left="720" w:hanging="360"/>
      </w:pPr>
      <w:rPr>
        <w:rFonts w:ascii="Symbol" w:hAnsi="Symbol" w:cs="Symbol" w:hint="default"/>
        <w:sz w:val="24"/>
        <w:kern w:val="2"/>
        <w:szCs w:val="24"/>
      </w:rPr>
    </w:lvl>
    <w:lvl w:ilvl="1">
      <w:start w:val="1"/>
      <w:numFmt w:val="bullet"/>
      <w:lvlText w:val=""/>
      <w:lvlJc w:val="left"/>
      <w:pPr>
        <w:tabs>
          <w:tab w:val="num" w:pos="1080"/>
        </w:tabs>
        <w:ind w:left="1080" w:hanging="360"/>
      </w:pPr>
      <w:rPr>
        <w:rFonts w:ascii="Symbol" w:hAnsi="Symbol" w:cs="Symbol" w:hint="default"/>
        <w:sz w:val="24"/>
        <w:kern w:val="2"/>
        <w:szCs w:val="24"/>
      </w:rPr>
    </w:lvl>
    <w:lvl w:ilvl="2">
      <w:start w:val="1"/>
      <w:numFmt w:val="bullet"/>
      <w:lvlText w:val=""/>
      <w:lvlJc w:val="left"/>
      <w:pPr>
        <w:tabs>
          <w:tab w:val="num" w:pos="1440"/>
        </w:tabs>
        <w:ind w:left="1440" w:hanging="360"/>
      </w:pPr>
      <w:rPr>
        <w:rFonts w:ascii="Symbol" w:hAnsi="Symbol" w:cs="Symbol" w:hint="default"/>
        <w:sz w:val="24"/>
        <w:kern w:val="2"/>
        <w:szCs w:val="24"/>
      </w:rPr>
    </w:lvl>
    <w:lvl w:ilvl="3">
      <w:start w:val="1"/>
      <w:numFmt w:val="bullet"/>
      <w:lvlText w:val=""/>
      <w:lvlJc w:val="left"/>
      <w:pPr>
        <w:tabs>
          <w:tab w:val="num" w:pos="1800"/>
        </w:tabs>
        <w:ind w:left="1800" w:hanging="360"/>
      </w:pPr>
      <w:rPr>
        <w:rFonts w:ascii="Symbol" w:hAnsi="Symbol" w:cs="Symbol" w:hint="default"/>
        <w:sz w:val="24"/>
        <w:kern w:val="2"/>
        <w:szCs w:val="24"/>
      </w:rPr>
    </w:lvl>
    <w:lvl w:ilvl="4">
      <w:start w:val="1"/>
      <w:numFmt w:val="bullet"/>
      <w:lvlText w:val=""/>
      <w:lvlJc w:val="left"/>
      <w:pPr>
        <w:tabs>
          <w:tab w:val="num" w:pos="2160"/>
        </w:tabs>
        <w:ind w:left="2160" w:hanging="360"/>
      </w:pPr>
      <w:rPr>
        <w:rFonts w:ascii="Symbol" w:hAnsi="Symbol" w:cs="Symbol" w:hint="default"/>
        <w:sz w:val="24"/>
        <w:kern w:val="2"/>
        <w:szCs w:val="24"/>
      </w:rPr>
    </w:lvl>
    <w:lvl w:ilvl="5">
      <w:start w:val="1"/>
      <w:numFmt w:val="bullet"/>
      <w:lvlText w:val=""/>
      <w:lvlJc w:val="left"/>
      <w:pPr>
        <w:tabs>
          <w:tab w:val="num" w:pos="2520"/>
        </w:tabs>
        <w:ind w:left="2520" w:hanging="360"/>
      </w:pPr>
      <w:rPr>
        <w:rFonts w:ascii="Symbol" w:hAnsi="Symbol" w:cs="Symbol" w:hint="default"/>
        <w:sz w:val="24"/>
        <w:kern w:val="2"/>
        <w:szCs w:val="24"/>
      </w:rPr>
    </w:lvl>
    <w:lvl w:ilvl="6">
      <w:start w:val="1"/>
      <w:numFmt w:val="bullet"/>
      <w:lvlText w:val=""/>
      <w:lvlJc w:val="left"/>
      <w:pPr>
        <w:tabs>
          <w:tab w:val="num" w:pos="2880"/>
        </w:tabs>
        <w:ind w:left="2880" w:hanging="360"/>
      </w:pPr>
      <w:rPr>
        <w:rFonts w:ascii="Symbol" w:hAnsi="Symbol" w:cs="Symbol" w:hint="default"/>
        <w:sz w:val="24"/>
        <w:kern w:val="2"/>
        <w:szCs w:val="24"/>
      </w:rPr>
    </w:lvl>
    <w:lvl w:ilvl="7">
      <w:start w:val="1"/>
      <w:numFmt w:val="bullet"/>
      <w:lvlText w:val=""/>
      <w:lvlJc w:val="left"/>
      <w:pPr>
        <w:tabs>
          <w:tab w:val="num" w:pos="3240"/>
        </w:tabs>
        <w:ind w:left="3240" w:hanging="360"/>
      </w:pPr>
      <w:rPr>
        <w:rFonts w:ascii="Symbol" w:hAnsi="Symbol" w:cs="Symbol" w:hint="default"/>
        <w:sz w:val="24"/>
        <w:kern w:val="2"/>
        <w:szCs w:val="24"/>
      </w:rPr>
    </w:lvl>
    <w:lvl w:ilvl="8">
      <w:start w:val="1"/>
      <w:numFmt w:val="bullet"/>
      <w:lvlText w:val=""/>
      <w:lvlJc w:val="left"/>
      <w:pPr>
        <w:tabs>
          <w:tab w:val="num" w:pos="3600"/>
        </w:tabs>
        <w:ind w:left="3600" w:hanging="360"/>
      </w:pPr>
      <w:rPr>
        <w:rFonts w:ascii="Symbol" w:hAnsi="Symbol" w:cs="Symbol" w:hint="default"/>
        <w:sz w:val="24"/>
        <w:kern w:val="2"/>
        <w:szCs w:val="24"/>
      </w:rPr>
    </w:lvl>
  </w:abstractNum>
  <w:abstractNum w:abstractNumId="7">
    <w:lvl w:ilvl="0">
      <w:start w:val="2"/>
      <w:numFmt w:val="decimal"/>
      <w:lvlText w:val="%1."/>
      <w:lvlJc w:val="left"/>
      <w:pPr>
        <w:tabs>
          <w:tab w:val="num" w:pos="720"/>
        </w:tabs>
        <w:ind w:left="720" w:hanging="360"/>
      </w:pPr>
      <w:rPr>
        <w:sz w:val="24"/>
        <w:szCs w:val="24"/>
        <w:rFonts w:cs="Times New Roman"/>
        <w:color w:themeColor="text1" w:val="000000"/>
      </w:rPr>
    </w:lvl>
    <w:lvl w:ilvl="1">
      <w:start w:val="1"/>
      <w:numFmt w:val="decimal"/>
      <w:lvlText w:val="%2."/>
      <w:lvlJc w:val="left"/>
      <w:pPr>
        <w:tabs>
          <w:tab w:val="num" w:pos="1080"/>
        </w:tabs>
        <w:ind w:left="1080" w:hanging="360"/>
      </w:pPr>
      <w:rPr>
        <w:sz w:val="24"/>
        <w:szCs w:val="24"/>
        <w:rFonts w:ascii="Symbol" w:hAnsi="Symbol" w:cs="Symbol"/>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
    <w:lvl w:ilvl="0">
      <w:start w:val="1"/>
      <w:numFmt w:val="decimal"/>
      <w:lvlText w:val="%1."/>
      <w:lvlJc w:val="left"/>
      <w:pPr>
        <w:tabs>
          <w:tab w:val="num" w:pos="0"/>
        </w:tabs>
        <w:ind w:left="720" w:hanging="360"/>
      </w:pPr>
      <w:rPr/>
    </w:lvl>
    <w:lvl w:ilvl="1">
      <w:start w:val="6"/>
      <w:numFmt w:val="decimal"/>
      <w:lvlText w:val="%1.%2."/>
      <w:lvlJc w:val="left"/>
      <w:pPr>
        <w:tabs>
          <w:tab w:val="num" w:pos="0"/>
        </w:tabs>
        <w:ind w:left="960" w:hanging="600"/>
      </w:pPr>
      <w:rPr>
        <w:sz w:val="28"/>
        <w:u w:val="none"/>
        <w:color w:val="auto"/>
      </w:rPr>
    </w:lvl>
    <w:lvl w:ilvl="2">
      <w:start w:val="1"/>
      <w:numFmt w:val="decimal"/>
      <w:lvlText w:val="%1.%2.%3."/>
      <w:lvlJc w:val="left"/>
      <w:pPr>
        <w:tabs>
          <w:tab w:val="num" w:pos="0"/>
        </w:tabs>
        <w:ind w:left="1080" w:hanging="720"/>
      </w:pPr>
      <w:rPr>
        <w:sz w:val="28"/>
        <w:u w:val="none"/>
        <w:color w:val="auto"/>
      </w:rPr>
    </w:lvl>
    <w:lvl w:ilvl="3">
      <w:start w:val="1"/>
      <w:numFmt w:val="decimal"/>
      <w:lvlText w:val="%1.%2.%3.%4."/>
      <w:lvlJc w:val="left"/>
      <w:pPr>
        <w:tabs>
          <w:tab w:val="num" w:pos="0"/>
        </w:tabs>
        <w:ind w:left="1080" w:hanging="720"/>
      </w:pPr>
      <w:rPr>
        <w:sz w:val="28"/>
        <w:u w:val="none"/>
        <w:color w:val="auto"/>
      </w:rPr>
    </w:lvl>
    <w:lvl w:ilvl="4">
      <w:start w:val="1"/>
      <w:numFmt w:val="decimal"/>
      <w:lvlText w:val="%1.%2.%3.%4.%5."/>
      <w:lvlJc w:val="left"/>
      <w:pPr>
        <w:tabs>
          <w:tab w:val="num" w:pos="0"/>
        </w:tabs>
        <w:ind w:left="1440" w:hanging="1080"/>
      </w:pPr>
      <w:rPr>
        <w:sz w:val="28"/>
        <w:u w:val="none"/>
        <w:color w:val="auto"/>
      </w:rPr>
    </w:lvl>
    <w:lvl w:ilvl="5">
      <w:start w:val="1"/>
      <w:numFmt w:val="decimal"/>
      <w:lvlText w:val="%1.%2.%3.%4.%5.%6."/>
      <w:lvlJc w:val="left"/>
      <w:pPr>
        <w:tabs>
          <w:tab w:val="num" w:pos="0"/>
        </w:tabs>
        <w:ind w:left="1440" w:hanging="1080"/>
      </w:pPr>
      <w:rPr>
        <w:sz w:val="28"/>
        <w:u w:val="none"/>
        <w:color w:val="auto"/>
      </w:rPr>
    </w:lvl>
    <w:lvl w:ilvl="6">
      <w:start w:val="1"/>
      <w:numFmt w:val="decimal"/>
      <w:lvlText w:val="%1.%2.%3.%4.%5.%6.%7."/>
      <w:lvlJc w:val="left"/>
      <w:pPr>
        <w:tabs>
          <w:tab w:val="num" w:pos="0"/>
        </w:tabs>
        <w:ind w:left="1800" w:hanging="1440"/>
      </w:pPr>
      <w:rPr>
        <w:sz w:val="28"/>
        <w:u w:val="none"/>
        <w:color w:val="auto"/>
      </w:rPr>
    </w:lvl>
    <w:lvl w:ilvl="7">
      <w:start w:val="1"/>
      <w:numFmt w:val="decimal"/>
      <w:lvlText w:val="%1.%2.%3.%4.%5.%6.%7.%8."/>
      <w:lvlJc w:val="left"/>
      <w:pPr>
        <w:tabs>
          <w:tab w:val="num" w:pos="0"/>
        </w:tabs>
        <w:ind w:left="1800" w:hanging="1440"/>
      </w:pPr>
      <w:rPr>
        <w:sz w:val="28"/>
        <w:u w:val="none"/>
        <w:color w:val="auto"/>
      </w:rPr>
    </w:lvl>
    <w:lvl w:ilvl="8">
      <w:start w:val="1"/>
      <w:numFmt w:val="decimal"/>
      <w:lvlText w:val="%1.%2.%3.%4.%5.%6.%7.%8.%9."/>
      <w:lvlJc w:val="left"/>
      <w:pPr>
        <w:tabs>
          <w:tab w:val="num" w:pos="0"/>
        </w:tabs>
        <w:ind w:left="2160" w:hanging="1800"/>
      </w:pPr>
      <w:rPr>
        <w:sz w:val="28"/>
        <w:u w:val="none"/>
        <w:color w:val="auto"/>
      </w:rPr>
    </w:lvl>
  </w:abstractNum>
  <w:abstractNum w:abstractNumId="1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2">
    <w:lvl w:ilvl="0">
      <w:start w:val="1"/>
      <w:numFmt w:val="decimal"/>
      <w:lvlText w:val="%1."/>
      <w:lvlJc w:val="left"/>
      <w:pPr>
        <w:tabs>
          <w:tab w:val="num" w:pos="0"/>
        </w:tabs>
        <w:ind w:left="720" w:hanging="360"/>
      </w:pPr>
      <w:rPr/>
    </w:lvl>
    <w:lvl w:ilvl="1">
      <w:start w:val="2"/>
      <w:numFmt w:val="decimal"/>
      <w:lvlText w:val="%1.%2."/>
      <w:lvlJc w:val="left"/>
      <w:pPr>
        <w:tabs>
          <w:tab w:val="num" w:pos="0"/>
        </w:tabs>
        <w:ind w:left="1740" w:hanging="480"/>
      </w:pPr>
      <w:rPr>
        <w:color w:val="auto"/>
      </w:rPr>
    </w:lvl>
    <w:lvl w:ilvl="2">
      <w:start w:val="1"/>
      <w:numFmt w:val="decimal"/>
      <w:lvlText w:val="%1.%2.%3."/>
      <w:lvlJc w:val="left"/>
      <w:pPr>
        <w:tabs>
          <w:tab w:val="num" w:pos="0"/>
        </w:tabs>
        <w:ind w:left="2880" w:hanging="720"/>
      </w:pPr>
      <w:rPr>
        <w:color w:val="auto"/>
      </w:rPr>
    </w:lvl>
    <w:lvl w:ilvl="3">
      <w:start w:val="1"/>
      <w:numFmt w:val="decimal"/>
      <w:lvlText w:val="%1.%2.%3.%4."/>
      <w:lvlJc w:val="left"/>
      <w:pPr>
        <w:tabs>
          <w:tab w:val="num" w:pos="0"/>
        </w:tabs>
        <w:ind w:left="3780" w:hanging="720"/>
      </w:pPr>
      <w:rPr>
        <w:color w:val="auto"/>
      </w:rPr>
    </w:lvl>
    <w:lvl w:ilvl="4">
      <w:start w:val="1"/>
      <w:numFmt w:val="decimal"/>
      <w:lvlText w:val="%1.%2.%3.%4.%5."/>
      <w:lvlJc w:val="left"/>
      <w:pPr>
        <w:tabs>
          <w:tab w:val="num" w:pos="0"/>
        </w:tabs>
        <w:ind w:left="5040" w:hanging="1080"/>
      </w:pPr>
      <w:rPr>
        <w:color w:val="auto"/>
      </w:rPr>
    </w:lvl>
    <w:lvl w:ilvl="5">
      <w:start w:val="1"/>
      <w:numFmt w:val="decimal"/>
      <w:lvlText w:val="%1.%2.%3.%4.%5.%6."/>
      <w:lvlJc w:val="left"/>
      <w:pPr>
        <w:tabs>
          <w:tab w:val="num" w:pos="0"/>
        </w:tabs>
        <w:ind w:left="5940" w:hanging="1080"/>
      </w:pPr>
      <w:rPr>
        <w:color w:val="auto"/>
      </w:rPr>
    </w:lvl>
    <w:lvl w:ilvl="6">
      <w:start w:val="1"/>
      <w:numFmt w:val="decimal"/>
      <w:lvlText w:val="%1.%2.%3.%4.%5.%6.%7."/>
      <w:lvlJc w:val="left"/>
      <w:pPr>
        <w:tabs>
          <w:tab w:val="num" w:pos="0"/>
        </w:tabs>
        <w:ind w:left="7200" w:hanging="1440"/>
      </w:pPr>
      <w:rPr>
        <w:color w:val="auto"/>
      </w:rPr>
    </w:lvl>
    <w:lvl w:ilvl="7">
      <w:start w:val="1"/>
      <w:numFmt w:val="decimal"/>
      <w:lvlText w:val="%1.%2.%3.%4.%5.%6.%7.%8."/>
      <w:lvlJc w:val="left"/>
      <w:pPr>
        <w:tabs>
          <w:tab w:val="num" w:pos="0"/>
        </w:tabs>
        <w:ind w:left="8100" w:hanging="1440"/>
      </w:pPr>
      <w:rPr>
        <w:color w:val="auto"/>
      </w:rPr>
    </w:lvl>
    <w:lvl w:ilvl="8">
      <w:start w:val="1"/>
      <w:numFmt w:val="decimal"/>
      <w:lvlText w:val="%1.%2.%3.%4.%5.%6.%7.%8.%9."/>
      <w:lvlJc w:val="left"/>
      <w:pPr>
        <w:tabs>
          <w:tab w:val="num" w:pos="0"/>
        </w:tabs>
        <w:ind w:left="9360" w:hanging="1800"/>
      </w:pPr>
      <w:rPr>
        <w:color w:val="auto"/>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6">
    <w:lvl w:ilvl="0">
      <w:start w:val="1"/>
      <w:numFmt w:val="decimal"/>
      <w:lvlText w:val="%1."/>
      <w:lvlJc w:val="left"/>
      <w:pPr>
        <w:tabs>
          <w:tab w:val="num" w:pos="720"/>
        </w:tabs>
        <w:ind w:left="720" w:hanging="360"/>
      </w:pPr>
      <w:rPr>
        <w:sz w:val="24"/>
        <w:kern w:val="2"/>
        <w:szCs w:val="24"/>
        <w:rFonts w:eastAsia="Calibri"/>
        <w:lang w:val="en-US"/>
      </w:r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2340"/>
        </w:tabs>
        <w:ind w:left="234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0">
    <w:lvl w:ilvl="0">
      <w:start w:val="1"/>
      <w:numFmt w:val="bullet"/>
      <w:lvlText w:val=""/>
      <w:lvlJc w:val="left"/>
      <w:pPr>
        <w:tabs>
          <w:tab w:val="num" w:pos="0"/>
        </w:tabs>
        <w:ind w:left="1080" w:hanging="360"/>
      </w:pPr>
      <w:rPr>
        <w:rFonts w:ascii="Wingdings" w:hAnsi="Wingdings" w:cs="Wingdings" w:hint="default"/>
        <w:sz w:val="24"/>
        <w:szCs w:val="24"/>
        <w:lang w:val="hr-HR"/>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1">
    <w:lvl w:ilvl="0">
      <w:start w:val="1"/>
      <w:numFmt w:val="bullet"/>
      <w:lvlText w:val=""/>
      <w:lvlJc w:val="left"/>
      <w:pPr>
        <w:tabs>
          <w:tab w:val="num" w:pos="720"/>
        </w:tabs>
        <w:ind w:left="720" w:hanging="360"/>
      </w:pPr>
      <w:rPr>
        <w:rFonts w:ascii="Wingdings" w:hAnsi="Wingdings" w:cs="Wingdings" w:hint="default"/>
        <w:sz w:val="24"/>
        <w:szCs w:val="24"/>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2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4">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5"/>
      <w:numFmt w:val="bullet"/>
      <w:lvlText w:val="-"/>
      <w:lvlJc w:val="left"/>
      <w:pPr>
        <w:tabs>
          <w:tab w:val="num" w:pos="0"/>
        </w:tabs>
        <w:ind w:left="1080" w:hanging="360"/>
      </w:pPr>
      <w:rPr>
        <w:rFonts w:ascii="Times New Roman" w:hAnsi="Times New Roman" w:cs="Times New Roman" w:hint="default"/>
        <w:sz w:val="24"/>
        <w:szCs w:val="24"/>
        <w:color w:val="000000"/>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27">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8">
    <w:lvl w:ilvl="0">
      <w:start w:val="1"/>
      <w:numFmt w:val="bullet"/>
      <w:lvlText w:val="•"/>
      <w:lvlPicBulletId w:val="0"/>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bullet"/>
      <w:lvlText w:val="•"/>
      <w:lvlPicBulletId w:val="0"/>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lvl w:ilvl="0">
      <w:start w:val="1"/>
      <w:numFmt w:val="decimal"/>
      <w:lvlText w:val="%1."/>
      <w:lvlJc w:val="left"/>
      <w:pPr>
        <w:tabs>
          <w:tab w:val="num" w:pos="0"/>
        </w:tabs>
        <w:ind w:left="780" w:hanging="360"/>
      </w:pPr>
      <w:rPr>
        <w:rFonts w:ascii="Times New Roman" w:hAnsi="Times New Roman" w:eastAsia="Calibri" w:cs="Times New Roman" w:eastAsiaTheme="minorHAnsi"/>
      </w:rPr>
    </w:lvl>
    <w:lvl w:ilvl="1">
      <w:start w:val="1"/>
      <w:numFmt w:val="lowerLetter"/>
      <w:lvlText w:val="%2."/>
      <w:lvlJc w:val="left"/>
      <w:pPr>
        <w:tabs>
          <w:tab w:val="num" w:pos="0"/>
        </w:tabs>
        <w:ind w:left="1500" w:hanging="360"/>
      </w:pPr>
      <w:rPr/>
    </w:lvl>
    <w:lvl w:ilvl="2">
      <w:start w:val="1"/>
      <w:numFmt w:val="lowerRoman"/>
      <w:lvlText w:val="%3."/>
      <w:lvlJc w:val="right"/>
      <w:pPr>
        <w:tabs>
          <w:tab w:val="num" w:pos="0"/>
        </w:tabs>
        <w:ind w:left="2220" w:hanging="180"/>
      </w:pPr>
      <w:rPr/>
    </w:lvl>
    <w:lvl w:ilvl="3">
      <w:start w:val="1"/>
      <w:numFmt w:val="decimal"/>
      <w:lvlText w:val="%4."/>
      <w:lvlJc w:val="left"/>
      <w:pPr>
        <w:tabs>
          <w:tab w:val="num" w:pos="0"/>
        </w:tabs>
        <w:ind w:left="2940" w:hanging="360"/>
      </w:pPr>
      <w:rPr/>
    </w:lvl>
    <w:lvl w:ilvl="4">
      <w:start w:val="1"/>
      <w:numFmt w:val="lowerLetter"/>
      <w:lvlText w:val="%5."/>
      <w:lvlJc w:val="left"/>
      <w:pPr>
        <w:tabs>
          <w:tab w:val="num" w:pos="0"/>
        </w:tabs>
        <w:ind w:left="3660" w:hanging="360"/>
      </w:pPr>
      <w:rPr/>
    </w:lvl>
    <w:lvl w:ilvl="5">
      <w:start w:val="1"/>
      <w:numFmt w:val="lowerRoman"/>
      <w:lvlText w:val="%6."/>
      <w:lvlJc w:val="right"/>
      <w:pPr>
        <w:tabs>
          <w:tab w:val="num" w:pos="0"/>
        </w:tabs>
        <w:ind w:left="4380" w:hanging="180"/>
      </w:pPr>
      <w:rPr/>
    </w:lvl>
    <w:lvl w:ilvl="6">
      <w:start w:val="1"/>
      <w:numFmt w:val="decimal"/>
      <w:lvlText w:val="%7."/>
      <w:lvlJc w:val="left"/>
      <w:pPr>
        <w:tabs>
          <w:tab w:val="num" w:pos="0"/>
        </w:tabs>
        <w:ind w:left="5100" w:hanging="360"/>
      </w:pPr>
      <w:rPr/>
    </w:lvl>
    <w:lvl w:ilvl="7">
      <w:start w:val="1"/>
      <w:numFmt w:val="lowerLetter"/>
      <w:lvlText w:val="%8."/>
      <w:lvlJc w:val="left"/>
      <w:pPr>
        <w:tabs>
          <w:tab w:val="num" w:pos="0"/>
        </w:tabs>
        <w:ind w:left="5820" w:hanging="360"/>
      </w:pPr>
      <w:rPr/>
    </w:lvl>
    <w:lvl w:ilvl="8">
      <w:start w:val="1"/>
      <w:numFmt w:val="lowerRoman"/>
      <w:lvlText w:val="%9."/>
      <w:lvlJc w:val="right"/>
      <w:pPr>
        <w:tabs>
          <w:tab w:val="num" w:pos="0"/>
        </w:tabs>
        <w:ind w:left="6540" w:hanging="180"/>
      </w:pPr>
      <w:rPr/>
    </w:lvl>
  </w:abstractNum>
  <w:abstractNum w:abstractNumId="31">
    <w:lvl w:ilvl="0">
      <w:start w:val="1"/>
      <w:numFmt w:val="bullet"/>
      <w:lvlText w:val="•"/>
      <w:lvlPicBulletId w:val="0"/>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3">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
      <w:lvlJc w:val="left"/>
      <w:pPr>
        <w:tabs>
          <w:tab w:val="num" w:pos="0"/>
        </w:tabs>
        <w:ind w:left="720" w:hanging="360"/>
      </w:pPr>
      <w:rPr>
        <w:rFonts w:ascii="Wingdings" w:hAnsi="Wingdings" w:cs="Wingdings" w:hint="default"/>
      </w:rPr>
    </w:lvl>
    <w:lvl w:ilvl="2">
      <w:start w:val="1"/>
      <w:numFmt w:val="bullet"/>
      <w:lvlText w:val=""/>
      <w:lvlJc w:val="left"/>
      <w:pPr>
        <w:tabs>
          <w:tab w:val="num" w:pos="0"/>
        </w:tabs>
        <w:ind w:left="1080" w:hanging="360"/>
      </w:pPr>
      <w:rPr>
        <w:rFonts w:ascii="Wingdings" w:hAnsi="Wingdings" w:cs="Wingdings" w:hint="default"/>
      </w:rPr>
    </w:lvl>
    <w:lvl w:ilvl="3">
      <w:start w:val="1"/>
      <w:numFmt w:val="bullet"/>
      <w:lvlText w:val=""/>
      <w:lvlJc w:val="left"/>
      <w:pPr>
        <w:tabs>
          <w:tab w:val="num" w:pos="0"/>
        </w:tabs>
        <w:ind w:left="1440" w:hanging="360"/>
      </w:pPr>
      <w:rPr>
        <w:rFonts w:ascii="Symbol" w:hAnsi="Symbol" w:cs="Symbol" w:hint="default"/>
      </w:rPr>
    </w:lvl>
    <w:lvl w:ilvl="4">
      <w:start w:val="1"/>
      <w:numFmt w:val="bullet"/>
      <w:lvlText w:val=""/>
      <w:lvlJc w:val="left"/>
      <w:pPr>
        <w:tabs>
          <w:tab w:val="num" w:pos="0"/>
        </w:tabs>
        <w:ind w:left="1800" w:hanging="360"/>
      </w:pPr>
      <w:rPr>
        <w:rFonts w:ascii="Symbol" w:hAnsi="Symbol" w:cs="Symbol" w:hint="default"/>
      </w:rPr>
    </w:lvl>
    <w:lvl w:ilvl="5">
      <w:start w:val="1"/>
      <w:numFmt w:val="bullet"/>
      <w:lvlText w:val=""/>
      <w:lvlJc w:val="left"/>
      <w:pPr>
        <w:tabs>
          <w:tab w:val="num" w:pos="0"/>
        </w:tabs>
        <w:ind w:left="2160" w:hanging="360"/>
      </w:pPr>
      <w:rPr>
        <w:rFonts w:ascii="Wingdings" w:hAnsi="Wingdings" w:cs="Wingdings" w:hint="default"/>
      </w:rPr>
    </w:lvl>
    <w:lvl w:ilvl="6">
      <w:start w:val="1"/>
      <w:numFmt w:val="bullet"/>
      <w:lvlText w:val=""/>
      <w:lvlJc w:val="left"/>
      <w:pPr>
        <w:tabs>
          <w:tab w:val="num" w:pos="0"/>
        </w:tabs>
        <w:ind w:left="2520" w:hanging="360"/>
      </w:pPr>
      <w:rPr>
        <w:rFonts w:ascii="Wingdings" w:hAnsi="Wingdings" w:cs="Wingdings" w:hint="default"/>
      </w:rPr>
    </w:lvl>
    <w:lvl w:ilvl="7">
      <w:start w:val="1"/>
      <w:numFmt w:val="bullet"/>
      <w:lvlText w:val=""/>
      <w:lvlJc w:val="left"/>
      <w:pPr>
        <w:tabs>
          <w:tab w:val="num" w:pos="0"/>
        </w:tabs>
        <w:ind w:left="2880" w:hanging="360"/>
      </w:pPr>
      <w:rPr>
        <w:rFonts w:ascii="Symbol" w:hAnsi="Symbol" w:cs="Symbol" w:hint="default"/>
      </w:rPr>
    </w:lvl>
    <w:lvl w:ilvl="8">
      <w:start w:val="1"/>
      <w:numFmt w:val="bullet"/>
      <w:lvlText w:val=""/>
      <w:lvlJc w:val="left"/>
      <w:pPr>
        <w:tabs>
          <w:tab w:val="num" w:pos="0"/>
        </w:tabs>
        <w:ind w:left="3240" w:hanging="360"/>
      </w:pPr>
      <w:rPr>
        <w:rFonts w:ascii="Symbol" w:hAnsi="Symbol" w:cs="Symbol" w:hint="default"/>
      </w:rPr>
    </w:lvl>
  </w:abstractNum>
  <w:abstractNum w:abstractNumId="3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5">
    <w:lvl w:ilvl="0">
      <w:start w:val="1"/>
      <w:numFmt w:val="bullet"/>
      <w:lvlText w:val=""/>
      <w:lvlJc w:val="left"/>
      <w:pPr>
        <w:tabs>
          <w:tab w:val="num" w:pos="720"/>
        </w:tabs>
        <w:ind w:left="720" w:hanging="360"/>
      </w:pPr>
      <w:rPr>
        <w:rFonts w:ascii="Wingdings" w:hAnsi="Wingdings" w:cs="Wingdings" w:hint="default"/>
        <w:sz w:val="24"/>
        <w:szCs w:val="24"/>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3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21"/>
    <w:lvlOverride w:ilvl="0">
      <w:startOverride w:val="1"/>
    </w:lvlOverride>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semiHidden="1" w:unhideWhenUsed="1"/>
    <w:lsdException w:name="Body Text Indent 3" w:uiPriority="0"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d66a39"/>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Heading1">
    <w:name w:val="Heading 1"/>
    <w:basedOn w:val="Normal"/>
    <w:next w:val="Normal"/>
    <w:link w:val="Heading1Char"/>
    <w:qFormat/>
    <w:rsid w:val="00d66a39"/>
    <w:pPr>
      <w:keepNext w:val="true"/>
      <w:tabs>
        <w:tab w:val="clear" w:pos="720"/>
        <w:tab w:val="left" w:pos="0" w:leader="none"/>
      </w:tabs>
      <w:spacing w:lineRule="auto" w:line="240" w:before="0" w:after="0"/>
      <w:ind w:hanging="432" w:left="432"/>
      <w:jc w:val="center"/>
      <w:outlineLvl w:val="0"/>
    </w:pPr>
    <w:rPr>
      <w:rFonts w:ascii="Times New Roman" w:hAnsi="Times New Roman" w:eastAsia="Times New Roman" w:cs="Times New Roman"/>
      <w:sz w:val="28"/>
      <w:szCs w:val="20"/>
      <w:lang w:eastAsia="ar-SA"/>
    </w:rPr>
  </w:style>
  <w:style w:type="paragraph" w:styleId="Heading2">
    <w:name w:val="Heading 2"/>
    <w:basedOn w:val="Normal"/>
    <w:next w:val="Normal"/>
    <w:link w:val="Heading2Char"/>
    <w:qFormat/>
    <w:rsid w:val="00d66a39"/>
    <w:pPr>
      <w:keepNext w:val="true"/>
      <w:tabs>
        <w:tab w:val="clear" w:pos="720"/>
        <w:tab w:val="left" w:pos="0" w:leader="none"/>
      </w:tabs>
      <w:spacing w:lineRule="auto" w:line="240" w:before="0" w:after="0"/>
      <w:ind w:hanging="576" w:left="576"/>
      <w:jc w:val="both"/>
      <w:outlineLvl w:val="1"/>
    </w:pPr>
    <w:rPr>
      <w:rFonts w:ascii="Times New Roman" w:hAnsi="Times New Roman" w:eastAsia="Times New Roman" w:cs="Times New Roman"/>
      <w:sz w:val="24"/>
      <w:szCs w:val="20"/>
      <w:lang w:val="hr-HR" w:eastAsia="ar-SA"/>
    </w:rPr>
  </w:style>
  <w:style w:type="paragraph" w:styleId="Heading3">
    <w:name w:val="Heading 3"/>
    <w:basedOn w:val="Normal"/>
    <w:next w:val="Normal"/>
    <w:link w:val="Heading3Char"/>
    <w:qFormat/>
    <w:rsid w:val="00d66a39"/>
    <w:pPr>
      <w:keepNext w:val="true"/>
      <w:tabs>
        <w:tab w:val="clear" w:pos="720"/>
        <w:tab w:val="left" w:pos="0" w:leader="none"/>
      </w:tabs>
      <w:spacing w:lineRule="auto" w:line="240" w:before="0" w:after="0"/>
      <w:ind w:hanging="720" w:left="720"/>
      <w:outlineLvl w:val="2"/>
    </w:pPr>
    <w:rPr>
      <w:rFonts w:ascii="Times New Roman" w:hAnsi="Times New Roman" w:eastAsia="Times New Roman" w:cs="Times New Roman"/>
      <w:sz w:val="28"/>
      <w:szCs w:val="20"/>
      <w:lang w:eastAsia="ar-SA"/>
    </w:rPr>
  </w:style>
  <w:style w:type="paragraph" w:styleId="Heading4">
    <w:name w:val="Heading 4"/>
    <w:basedOn w:val="Normal"/>
    <w:next w:val="Normal"/>
    <w:link w:val="Heading4Char"/>
    <w:qFormat/>
    <w:rsid w:val="00d66a39"/>
    <w:pPr>
      <w:keepNext w:val="true"/>
      <w:tabs>
        <w:tab w:val="clear" w:pos="720"/>
        <w:tab w:val="left" w:pos="0" w:leader="none"/>
      </w:tabs>
      <w:spacing w:lineRule="auto" w:line="240" w:before="0" w:after="0"/>
      <w:ind w:hanging="864" w:left="864"/>
      <w:jc w:val="both"/>
      <w:outlineLvl w:val="3"/>
    </w:pPr>
    <w:rPr>
      <w:rFonts w:ascii="Times New Roman" w:hAnsi="Times New Roman" w:eastAsia="Times New Roman" w:cs="Times New Roman"/>
      <w:b/>
      <w:sz w:val="28"/>
      <w:szCs w:val="20"/>
      <w:lang w:eastAsia="ar-SA"/>
    </w:rPr>
  </w:style>
  <w:style w:type="paragraph" w:styleId="Heading5">
    <w:name w:val="Heading 5"/>
    <w:basedOn w:val="Normal"/>
    <w:next w:val="Normal"/>
    <w:link w:val="Heading5Char"/>
    <w:qFormat/>
    <w:rsid w:val="00d66a39"/>
    <w:pPr>
      <w:keepNext w:val="true"/>
      <w:tabs>
        <w:tab w:val="clear" w:pos="720"/>
        <w:tab w:val="left" w:pos="0" w:leader="none"/>
      </w:tabs>
      <w:spacing w:lineRule="auto" w:line="240" w:before="0" w:after="0"/>
      <w:ind w:left="720"/>
      <w:jc w:val="center"/>
      <w:outlineLvl w:val="4"/>
    </w:pPr>
    <w:rPr>
      <w:rFonts w:ascii="Times New Roman" w:hAnsi="Times New Roman" w:eastAsia="Times New Roman" w:cs="Times New Roman"/>
      <w:sz w:val="28"/>
      <w:szCs w:val="20"/>
      <w:lang w:val="hr-HR" w:eastAsia="ar-SA"/>
    </w:rPr>
  </w:style>
  <w:style w:type="paragraph" w:styleId="Heading6">
    <w:name w:val="Heading 6"/>
    <w:basedOn w:val="Normal"/>
    <w:next w:val="Normal"/>
    <w:link w:val="Heading6Char"/>
    <w:qFormat/>
    <w:rsid w:val="00d66a39"/>
    <w:pPr>
      <w:keepNext w:val="true"/>
      <w:tabs>
        <w:tab w:val="clear" w:pos="720"/>
        <w:tab w:val="left" w:pos="0" w:leader="none"/>
      </w:tabs>
      <w:spacing w:lineRule="auto" w:line="240" w:before="0" w:after="0"/>
      <w:ind w:hanging="1152" w:left="1152"/>
      <w:jc w:val="center"/>
      <w:outlineLvl w:val="5"/>
    </w:pPr>
    <w:rPr>
      <w:rFonts w:ascii="Times New Roman" w:hAnsi="Times New Roman" w:eastAsia="Times New Roman" w:cs="Times New Roman"/>
      <w:sz w:val="24"/>
      <w:szCs w:val="20"/>
      <w:lang w:eastAsia="ar-SA"/>
    </w:rPr>
  </w:style>
  <w:style w:type="paragraph" w:styleId="Heading7">
    <w:name w:val="Heading 7"/>
    <w:basedOn w:val="Normal"/>
    <w:next w:val="Normal"/>
    <w:link w:val="Heading7Char"/>
    <w:qFormat/>
    <w:rsid w:val="00d66a39"/>
    <w:pPr>
      <w:keepNext w:val="true"/>
      <w:tabs>
        <w:tab w:val="clear" w:pos="720"/>
        <w:tab w:val="left" w:pos="0" w:leader="none"/>
      </w:tabs>
      <w:spacing w:lineRule="auto" w:line="240" w:before="0" w:after="0"/>
      <w:ind w:hanging="1296" w:left="1296"/>
      <w:outlineLvl w:val="6"/>
    </w:pPr>
    <w:rPr>
      <w:rFonts w:ascii="Times New Roman" w:hAnsi="Times New Roman" w:eastAsia="Times New Roman" w:cs="Times New Roman"/>
      <w:sz w:val="24"/>
      <w:szCs w:val="20"/>
      <w:lang w:eastAsia="ar-SA"/>
    </w:rPr>
  </w:style>
  <w:style w:type="paragraph" w:styleId="Heading8">
    <w:name w:val="Heading 8"/>
    <w:basedOn w:val="Normal"/>
    <w:next w:val="Normal"/>
    <w:link w:val="Heading8Char"/>
    <w:qFormat/>
    <w:rsid w:val="00d66a39"/>
    <w:pPr>
      <w:keepNext w:val="true"/>
      <w:tabs>
        <w:tab w:val="clear" w:pos="720"/>
        <w:tab w:val="left" w:pos="0" w:leader="none"/>
      </w:tabs>
      <w:spacing w:lineRule="auto" w:line="240" w:before="0" w:after="0"/>
      <w:ind w:hanging="1440" w:left="1440"/>
      <w:jc w:val="center"/>
      <w:outlineLvl w:val="7"/>
    </w:pPr>
    <w:rPr>
      <w:rFonts w:ascii="Times New Roman" w:hAnsi="Times New Roman" w:eastAsia="Times New Roman" w:cs="Times New Roman"/>
      <w:b/>
      <w:sz w:val="32"/>
      <w:szCs w:val="20"/>
      <w:lang w:val="hr-HR" w:eastAsia="ar-SA"/>
    </w:rPr>
  </w:style>
  <w:style w:type="paragraph" w:styleId="Heading9">
    <w:name w:val="Heading 9"/>
    <w:basedOn w:val="Normal"/>
    <w:next w:val="Normal"/>
    <w:link w:val="Heading9Char"/>
    <w:qFormat/>
    <w:rsid w:val="00d66a39"/>
    <w:pPr>
      <w:keepNext w:val="true"/>
      <w:tabs>
        <w:tab w:val="clear" w:pos="720"/>
        <w:tab w:val="left" w:pos="0" w:leader="none"/>
      </w:tabs>
      <w:spacing w:lineRule="auto" w:line="240" w:before="0" w:after="0"/>
      <w:ind w:left="1200"/>
      <w:outlineLvl w:val="8"/>
    </w:pPr>
    <w:rPr>
      <w:rFonts w:ascii="Times New Roman" w:hAnsi="Times New Roman" w:eastAsia="Times New Roman" w:cs="Times New Roman"/>
      <w:sz w:val="24"/>
      <w:szCs w:val="20"/>
      <w:lang w:eastAsia="ar-SA"/>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qFormat/>
    <w:rsid w:val="00d66a39"/>
    <w:rPr>
      <w:rFonts w:ascii="Times New Roman" w:hAnsi="Times New Roman" w:eastAsia="Times New Roman" w:cs="Times New Roman"/>
      <w:sz w:val="28"/>
      <w:szCs w:val="20"/>
      <w:lang w:eastAsia="ar-SA"/>
    </w:rPr>
  </w:style>
  <w:style w:type="character" w:styleId="Heading2Char" w:customStyle="1">
    <w:name w:val="Heading 2 Char"/>
    <w:basedOn w:val="DefaultParagraphFont"/>
    <w:link w:val="Heading2"/>
    <w:qFormat/>
    <w:rsid w:val="00d66a39"/>
    <w:rPr>
      <w:rFonts w:ascii="Times New Roman" w:hAnsi="Times New Roman" w:eastAsia="Times New Roman" w:cs="Times New Roman"/>
      <w:sz w:val="24"/>
      <w:szCs w:val="20"/>
      <w:lang w:val="hr-HR" w:eastAsia="ar-SA"/>
    </w:rPr>
  </w:style>
  <w:style w:type="character" w:styleId="Heading3Char" w:customStyle="1">
    <w:name w:val="Heading 3 Char"/>
    <w:basedOn w:val="DefaultParagraphFont"/>
    <w:link w:val="Heading3"/>
    <w:qFormat/>
    <w:rsid w:val="00d66a39"/>
    <w:rPr>
      <w:rFonts w:ascii="Times New Roman" w:hAnsi="Times New Roman" w:eastAsia="Times New Roman" w:cs="Times New Roman"/>
      <w:sz w:val="28"/>
      <w:szCs w:val="20"/>
      <w:lang w:eastAsia="ar-SA"/>
    </w:rPr>
  </w:style>
  <w:style w:type="character" w:styleId="Heading4Char" w:customStyle="1">
    <w:name w:val="Heading 4 Char"/>
    <w:basedOn w:val="DefaultParagraphFont"/>
    <w:link w:val="Heading4"/>
    <w:qFormat/>
    <w:rsid w:val="00d66a39"/>
    <w:rPr>
      <w:rFonts w:ascii="Times New Roman" w:hAnsi="Times New Roman" w:eastAsia="Times New Roman" w:cs="Times New Roman"/>
      <w:b/>
      <w:sz w:val="28"/>
      <w:szCs w:val="20"/>
      <w:lang w:eastAsia="ar-SA"/>
    </w:rPr>
  </w:style>
  <w:style w:type="character" w:styleId="Heading5Char" w:customStyle="1">
    <w:name w:val="Heading 5 Char"/>
    <w:basedOn w:val="DefaultParagraphFont"/>
    <w:link w:val="Heading5"/>
    <w:qFormat/>
    <w:rsid w:val="00d66a39"/>
    <w:rPr>
      <w:rFonts w:ascii="Times New Roman" w:hAnsi="Times New Roman" w:eastAsia="Times New Roman" w:cs="Times New Roman"/>
      <w:sz w:val="28"/>
      <w:szCs w:val="20"/>
      <w:lang w:val="hr-HR" w:eastAsia="ar-SA"/>
    </w:rPr>
  </w:style>
  <w:style w:type="character" w:styleId="Heading6Char" w:customStyle="1">
    <w:name w:val="Heading 6 Char"/>
    <w:basedOn w:val="DefaultParagraphFont"/>
    <w:link w:val="Heading6"/>
    <w:qFormat/>
    <w:rsid w:val="00d66a39"/>
    <w:rPr>
      <w:rFonts w:ascii="Times New Roman" w:hAnsi="Times New Roman" w:eastAsia="Times New Roman" w:cs="Times New Roman"/>
      <w:sz w:val="24"/>
      <w:szCs w:val="20"/>
      <w:lang w:eastAsia="ar-SA"/>
    </w:rPr>
  </w:style>
  <w:style w:type="character" w:styleId="Heading7Char" w:customStyle="1">
    <w:name w:val="Heading 7 Char"/>
    <w:basedOn w:val="DefaultParagraphFont"/>
    <w:link w:val="Heading7"/>
    <w:qFormat/>
    <w:rsid w:val="00d66a39"/>
    <w:rPr>
      <w:rFonts w:ascii="Times New Roman" w:hAnsi="Times New Roman" w:eastAsia="Times New Roman" w:cs="Times New Roman"/>
      <w:sz w:val="24"/>
      <w:szCs w:val="20"/>
      <w:lang w:eastAsia="ar-SA"/>
    </w:rPr>
  </w:style>
  <w:style w:type="character" w:styleId="Heading8Char" w:customStyle="1">
    <w:name w:val="Heading 8 Char"/>
    <w:basedOn w:val="DefaultParagraphFont"/>
    <w:link w:val="Heading8"/>
    <w:qFormat/>
    <w:rsid w:val="00d66a39"/>
    <w:rPr>
      <w:rFonts w:ascii="Times New Roman" w:hAnsi="Times New Roman" w:eastAsia="Times New Roman" w:cs="Times New Roman"/>
      <w:b/>
      <w:sz w:val="32"/>
      <w:szCs w:val="20"/>
      <w:lang w:val="hr-HR" w:eastAsia="ar-SA"/>
    </w:rPr>
  </w:style>
  <w:style w:type="character" w:styleId="Heading9Char" w:customStyle="1">
    <w:name w:val="Heading 9 Char"/>
    <w:basedOn w:val="DefaultParagraphFont"/>
    <w:link w:val="Heading9"/>
    <w:qFormat/>
    <w:rsid w:val="00d66a39"/>
    <w:rPr>
      <w:rFonts w:ascii="Times New Roman" w:hAnsi="Times New Roman" w:eastAsia="Times New Roman" w:cs="Times New Roman"/>
      <w:sz w:val="24"/>
      <w:szCs w:val="20"/>
      <w:lang w:eastAsia="ar-SA"/>
    </w:rPr>
  </w:style>
  <w:style w:type="character" w:styleId="WW8Num1z0" w:customStyle="1">
    <w:name w:val="WW8Num1z0"/>
    <w:qFormat/>
    <w:rsid w:val="00d66a39"/>
    <w:rPr>
      <w:rFonts w:ascii="Symbol" w:hAnsi="Symbol" w:cs="Symbol"/>
      <w:sz w:val="24"/>
      <w:szCs w:val="24"/>
      <w:lang w:val="hr-HR"/>
    </w:rPr>
  </w:style>
  <w:style w:type="character" w:styleId="WW8Num1z1" w:customStyle="1">
    <w:name w:val="WW8Num1z1"/>
    <w:qFormat/>
    <w:rsid w:val="00d66a39"/>
    <w:rPr>
      <w:rFonts w:ascii="Courier New" w:hAnsi="Courier New" w:cs="Courier New"/>
    </w:rPr>
  </w:style>
  <w:style w:type="character" w:styleId="WW8Num1z2" w:customStyle="1">
    <w:name w:val="WW8Num1z2"/>
    <w:qFormat/>
    <w:rsid w:val="00d66a39"/>
    <w:rPr>
      <w:rFonts w:ascii="Wingdings" w:hAnsi="Wingdings" w:cs="Wingdings"/>
    </w:rPr>
  </w:style>
  <w:style w:type="character" w:styleId="WW8Num1z3" w:customStyle="1">
    <w:name w:val="WW8Num1z3"/>
    <w:qFormat/>
    <w:rsid w:val="00d66a39"/>
    <w:rPr/>
  </w:style>
  <w:style w:type="character" w:styleId="WW8Num1z4" w:customStyle="1">
    <w:name w:val="WW8Num1z4"/>
    <w:qFormat/>
    <w:rsid w:val="00d66a39"/>
    <w:rPr/>
  </w:style>
  <w:style w:type="character" w:styleId="WW8Num1z5" w:customStyle="1">
    <w:name w:val="WW8Num1z5"/>
    <w:qFormat/>
    <w:rsid w:val="00d66a39"/>
    <w:rPr/>
  </w:style>
  <w:style w:type="character" w:styleId="WW8Num1z6" w:customStyle="1">
    <w:name w:val="WW8Num1z6"/>
    <w:qFormat/>
    <w:rsid w:val="00d66a39"/>
    <w:rPr/>
  </w:style>
  <w:style w:type="character" w:styleId="WW8Num1z7" w:customStyle="1">
    <w:name w:val="WW8Num1z7"/>
    <w:qFormat/>
    <w:rsid w:val="00d66a39"/>
    <w:rPr/>
  </w:style>
  <w:style w:type="character" w:styleId="WW8Num1z8" w:customStyle="1">
    <w:name w:val="WW8Num1z8"/>
    <w:qFormat/>
    <w:rsid w:val="00d66a39"/>
    <w:rPr/>
  </w:style>
  <w:style w:type="character" w:styleId="WW8Num2z0" w:customStyle="1">
    <w:name w:val="WW8Num2z0"/>
    <w:qFormat/>
    <w:rsid w:val="00d66a39"/>
    <w:rPr>
      <w:rFonts w:ascii="Symbol" w:hAnsi="Symbol" w:cs="Symbol"/>
      <w:sz w:val="24"/>
      <w:szCs w:val="24"/>
      <w:lang w:val="hr-HR"/>
    </w:rPr>
  </w:style>
  <w:style w:type="character" w:styleId="WW8Num3z0" w:customStyle="1">
    <w:name w:val="WW8Num3z0"/>
    <w:qFormat/>
    <w:rsid w:val="00d66a39"/>
    <w:rPr>
      <w:rFonts w:ascii="Symbol" w:hAnsi="Symbol" w:cs="Symbol"/>
      <w:sz w:val="24"/>
      <w:szCs w:val="24"/>
    </w:rPr>
  </w:style>
  <w:style w:type="character" w:styleId="WW8Num4z0" w:customStyle="1">
    <w:name w:val="WW8Num4z0"/>
    <w:qFormat/>
    <w:rsid w:val="00d66a39"/>
    <w:rPr>
      <w:rFonts w:ascii="Symbol" w:hAnsi="Symbol" w:cs="Symbol"/>
      <w:sz w:val="24"/>
      <w:szCs w:val="24"/>
    </w:rPr>
  </w:style>
  <w:style w:type="character" w:styleId="WW8Num5z0" w:customStyle="1">
    <w:name w:val="WW8Num5z0"/>
    <w:qFormat/>
    <w:rsid w:val="00d66a39"/>
    <w:rPr>
      <w:rFonts w:ascii="Symbol" w:hAnsi="Symbol" w:cs="Symbol"/>
      <w:sz w:val="24"/>
      <w:szCs w:val="24"/>
    </w:rPr>
  </w:style>
  <w:style w:type="character" w:styleId="WW8Num6z0" w:customStyle="1">
    <w:name w:val="WW8Num6z0"/>
    <w:qFormat/>
    <w:rsid w:val="00d66a39"/>
    <w:rPr>
      <w:rFonts w:ascii="Symbol" w:hAnsi="Symbol" w:cs="Symbol"/>
      <w:sz w:val="24"/>
      <w:szCs w:val="24"/>
    </w:rPr>
  </w:style>
  <w:style w:type="character" w:styleId="WW8Num7z0" w:customStyle="1">
    <w:name w:val="WW8Num7z0"/>
    <w:qFormat/>
    <w:rsid w:val="00d66a39"/>
    <w:rPr>
      <w:rFonts w:ascii="Symbol" w:hAnsi="Symbol" w:cs="Symbol"/>
      <w:sz w:val="24"/>
      <w:szCs w:val="24"/>
    </w:rPr>
  </w:style>
  <w:style w:type="character" w:styleId="WW8Num8z0" w:customStyle="1">
    <w:name w:val="WW8Num8z0"/>
    <w:qFormat/>
    <w:rsid w:val="00d66a39"/>
    <w:rPr>
      <w:rFonts w:ascii="Times New Roman" w:hAnsi="Times New Roman" w:eastAsia="Times New Roman" w:cs="Times New Roman"/>
      <w:color w:val="000000"/>
      <w:sz w:val="24"/>
      <w:szCs w:val="24"/>
    </w:rPr>
  </w:style>
  <w:style w:type="character" w:styleId="WW8Num9z0" w:customStyle="1">
    <w:name w:val="WW8Num9z0"/>
    <w:qFormat/>
    <w:rsid w:val="00d66a39"/>
    <w:rPr>
      <w:rFonts w:ascii="Symbol" w:hAnsi="Symbol" w:cs="Symbol"/>
      <w:color w:val="000000"/>
      <w:sz w:val="24"/>
      <w:szCs w:val="24"/>
    </w:rPr>
  </w:style>
  <w:style w:type="character" w:styleId="WW8Num10z0" w:customStyle="1">
    <w:name w:val="WW8Num10z0"/>
    <w:qFormat/>
    <w:rsid w:val="00d66a39"/>
    <w:rPr>
      <w:rFonts w:ascii="Symbol" w:hAnsi="Symbol" w:cs="Symbol"/>
      <w:sz w:val="24"/>
      <w:szCs w:val="24"/>
    </w:rPr>
  </w:style>
  <w:style w:type="character" w:styleId="WW8Num11z0" w:customStyle="1">
    <w:name w:val="WW8Num11z0"/>
    <w:qFormat/>
    <w:rsid w:val="00d66a39"/>
    <w:rPr>
      <w:rFonts w:ascii="Symbol" w:hAnsi="Symbol" w:cs="Symbol"/>
    </w:rPr>
  </w:style>
  <w:style w:type="character" w:styleId="WW8Num12z0" w:customStyle="1">
    <w:name w:val="WW8Num12z0"/>
    <w:qFormat/>
    <w:rsid w:val="00d66a39"/>
    <w:rPr>
      <w:rFonts w:ascii="Symbol" w:hAnsi="Symbol" w:cs="Symbol"/>
      <w:sz w:val="24"/>
      <w:szCs w:val="24"/>
    </w:rPr>
  </w:style>
  <w:style w:type="character" w:styleId="WW8Num13z0" w:customStyle="1">
    <w:name w:val="WW8Num13z0"/>
    <w:qFormat/>
    <w:rsid w:val="00d66a39"/>
    <w:rPr>
      <w:rFonts w:cs="Times New Roman"/>
      <w:sz w:val="24"/>
      <w:szCs w:val="24"/>
    </w:rPr>
  </w:style>
  <w:style w:type="character" w:styleId="WW8Num14z0" w:customStyle="1">
    <w:name w:val="WW8Num14z0"/>
    <w:qFormat/>
    <w:rsid w:val="00d66a39"/>
    <w:rPr>
      <w:rFonts w:ascii="Symbol" w:hAnsi="Symbol" w:cs="Symbol"/>
      <w:sz w:val="24"/>
      <w:szCs w:val="24"/>
    </w:rPr>
  </w:style>
  <w:style w:type="character" w:styleId="WW8Num15z0" w:customStyle="1">
    <w:name w:val="WW8Num15z0"/>
    <w:qFormat/>
    <w:rsid w:val="00d66a39"/>
    <w:rPr>
      <w:rFonts w:ascii="Symbol" w:hAnsi="Symbol" w:cs="Symbol"/>
      <w:sz w:val="24"/>
      <w:szCs w:val="24"/>
    </w:rPr>
  </w:style>
  <w:style w:type="character" w:styleId="WW8Num16z0" w:customStyle="1">
    <w:name w:val="WW8Num16z0"/>
    <w:qFormat/>
    <w:rsid w:val="00d66a39"/>
    <w:rPr>
      <w:rFonts w:ascii="Times New Roman CYR" w:hAnsi="Times New Roman CYR" w:cs="Times New Roman CYR"/>
      <w:sz w:val="24"/>
      <w:szCs w:val="24"/>
    </w:rPr>
  </w:style>
  <w:style w:type="character" w:styleId="WW8Num17z0" w:customStyle="1">
    <w:name w:val="WW8Num17z0"/>
    <w:qFormat/>
    <w:rsid w:val="00d66a39"/>
    <w:rPr>
      <w:rFonts w:ascii="Symbol" w:hAnsi="Symbol" w:cs="Symbol"/>
      <w:sz w:val="24"/>
      <w:szCs w:val="24"/>
    </w:rPr>
  </w:style>
  <w:style w:type="character" w:styleId="WW8Num18z0" w:customStyle="1">
    <w:name w:val="WW8Num18z0"/>
    <w:qFormat/>
    <w:rsid w:val="00d66a39"/>
    <w:rPr>
      <w:rFonts w:ascii="Symbol" w:hAnsi="Symbol" w:cs="Symbol"/>
      <w:sz w:val="24"/>
      <w:szCs w:val="24"/>
    </w:rPr>
  </w:style>
  <w:style w:type="character" w:styleId="WW8Num19z0" w:customStyle="1">
    <w:name w:val="WW8Num19z0"/>
    <w:qFormat/>
    <w:rsid w:val="00d66a39"/>
    <w:rPr>
      <w:rFonts w:ascii="Times New Roman" w:hAnsi="Times New Roman" w:cs="Times New Roman"/>
      <w:sz w:val="24"/>
      <w:szCs w:val="24"/>
    </w:rPr>
  </w:style>
  <w:style w:type="character" w:styleId="WW8Num20z0" w:customStyle="1">
    <w:name w:val="WW8Num20z0"/>
    <w:qFormat/>
    <w:rsid w:val="00d66a39"/>
    <w:rPr>
      <w:rFonts w:ascii="Symbol" w:hAnsi="Symbol" w:cs="Symbol"/>
      <w:sz w:val="24"/>
      <w:szCs w:val="24"/>
    </w:rPr>
  </w:style>
  <w:style w:type="character" w:styleId="WW8Num21z0" w:customStyle="1">
    <w:name w:val="WW8Num21z0"/>
    <w:qFormat/>
    <w:rsid w:val="00d66a39"/>
    <w:rPr>
      <w:sz w:val="24"/>
      <w:szCs w:val="24"/>
    </w:rPr>
  </w:style>
  <w:style w:type="character" w:styleId="WW8Num22z0" w:customStyle="1">
    <w:name w:val="WW8Num22z0"/>
    <w:qFormat/>
    <w:rsid w:val="00d66a39"/>
    <w:rPr/>
  </w:style>
  <w:style w:type="character" w:styleId="WW8Num23z0" w:customStyle="1">
    <w:name w:val="WW8Num23z0"/>
    <w:qFormat/>
    <w:rsid w:val="00d66a39"/>
    <w:rPr>
      <w:rFonts w:ascii="Symbol" w:hAnsi="Symbol" w:cs="Symbol"/>
      <w:shd w:fill="FFFF00" w:val="clear"/>
    </w:rPr>
  </w:style>
  <w:style w:type="character" w:styleId="WW8Num24z0" w:customStyle="1">
    <w:name w:val="WW8Num24z0"/>
    <w:qFormat/>
    <w:rsid w:val="00d66a39"/>
    <w:rPr>
      <w:rFonts w:ascii="Symbol" w:hAnsi="Symbol" w:cs="Symbol"/>
      <w:sz w:val="24"/>
      <w:szCs w:val="24"/>
    </w:rPr>
  </w:style>
  <w:style w:type="character" w:styleId="WW8Num25z0" w:customStyle="1">
    <w:name w:val="WW8Num25z0"/>
    <w:qFormat/>
    <w:rsid w:val="00d66a39"/>
    <w:rPr>
      <w:rFonts w:ascii="Symbol" w:hAnsi="Symbol" w:eastAsia="Calibri" w:cs="Symbol"/>
      <w:kern w:val="2"/>
      <w:sz w:val="24"/>
      <w:szCs w:val="24"/>
    </w:rPr>
  </w:style>
  <w:style w:type="character" w:styleId="WW8Num26z0" w:customStyle="1">
    <w:name w:val="WW8Num26z0"/>
    <w:qFormat/>
    <w:rsid w:val="00d66a39"/>
    <w:rPr>
      <w:rFonts w:ascii="Symbol" w:hAnsi="Symbol" w:cs="Symbol"/>
      <w:sz w:val="24"/>
      <w:szCs w:val="24"/>
    </w:rPr>
  </w:style>
  <w:style w:type="character" w:styleId="WW8Num26z1" w:customStyle="1">
    <w:name w:val="WW8Num26z1"/>
    <w:qFormat/>
    <w:rsid w:val="00d66a39"/>
    <w:rPr>
      <w:rFonts w:ascii="Courier New" w:hAnsi="Courier New" w:cs="Courier New"/>
    </w:rPr>
  </w:style>
  <w:style w:type="character" w:styleId="WW8Num26z2" w:customStyle="1">
    <w:name w:val="WW8Num26z2"/>
    <w:qFormat/>
    <w:rsid w:val="00d66a39"/>
    <w:rPr>
      <w:rFonts w:ascii="Wingdings" w:hAnsi="Wingdings" w:cs="Wingdings"/>
    </w:rPr>
  </w:style>
  <w:style w:type="character" w:styleId="WW8Num26z3" w:customStyle="1">
    <w:name w:val="WW8Num26z3"/>
    <w:qFormat/>
    <w:rsid w:val="00d66a39"/>
    <w:rPr/>
  </w:style>
  <w:style w:type="character" w:styleId="WW8Num26z4" w:customStyle="1">
    <w:name w:val="WW8Num26z4"/>
    <w:qFormat/>
    <w:rsid w:val="00d66a39"/>
    <w:rPr/>
  </w:style>
  <w:style w:type="character" w:styleId="WW8Num26z5" w:customStyle="1">
    <w:name w:val="WW8Num26z5"/>
    <w:qFormat/>
    <w:rsid w:val="00d66a39"/>
    <w:rPr/>
  </w:style>
  <w:style w:type="character" w:styleId="WW8Num26z6" w:customStyle="1">
    <w:name w:val="WW8Num26z6"/>
    <w:qFormat/>
    <w:rsid w:val="00d66a39"/>
    <w:rPr/>
  </w:style>
  <w:style w:type="character" w:styleId="WW8Num26z7" w:customStyle="1">
    <w:name w:val="WW8Num26z7"/>
    <w:qFormat/>
    <w:rsid w:val="00d66a39"/>
    <w:rPr/>
  </w:style>
  <w:style w:type="character" w:styleId="WW8Num26z8" w:customStyle="1">
    <w:name w:val="WW8Num26z8"/>
    <w:qFormat/>
    <w:rsid w:val="00d66a39"/>
    <w:rPr/>
  </w:style>
  <w:style w:type="character" w:styleId="WW8Num27z0" w:customStyle="1">
    <w:name w:val="WW8Num27z0"/>
    <w:qFormat/>
    <w:rsid w:val="00d66a39"/>
    <w:rPr>
      <w:rFonts w:eastAsia="Calibri"/>
      <w:kern w:val="2"/>
      <w:sz w:val="24"/>
      <w:szCs w:val="24"/>
      <w:lang w:val="en-US"/>
    </w:rPr>
  </w:style>
  <w:style w:type="character" w:styleId="WW8Num27z1" w:customStyle="1">
    <w:name w:val="WW8Num27z1"/>
    <w:qFormat/>
    <w:rsid w:val="00d66a39"/>
    <w:rPr/>
  </w:style>
  <w:style w:type="character" w:styleId="WW8Num27z2" w:customStyle="1">
    <w:name w:val="WW8Num27z2"/>
    <w:qFormat/>
    <w:rsid w:val="00d66a39"/>
    <w:rPr/>
  </w:style>
  <w:style w:type="character" w:styleId="WW8Num27z3" w:customStyle="1">
    <w:name w:val="WW8Num27z3"/>
    <w:qFormat/>
    <w:rsid w:val="00d66a39"/>
    <w:rPr/>
  </w:style>
  <w:style w:type="character" w:styleId="WW8Num27z4" w:customStyle="1">
    <w:name w:val="WW8Num27z4"/>
    <w:qFormat/>
    <w:rsid w:val="00d66a39"/>
    <w:rPr/>
  </w:style>
  <w:style w:type="character" w:styleId="WW8Num27z5" w:customStyle="1">
    <w:name w:val="WW8Num27z5"/>
    <w:qFormat/>
    <w:rsid w:val="00d66a39"/>
    <w:rPr/>
  </w:style>
  <w:style w:type="character" w:styleId="WW8Num27z6" w:customStyle="1">
    <w:name w:val="WW8Num27z6"/>
    <w:qFormat/>
    <w:rsid w:val="00d66a39"/>
    <w:rPr/>
  </w:style>
  <w:style w:type="character" w:styleId="WW8Num27z7" w:customStyle="1">
    <w:name w:val="WW8Num27z7"/>
    <w:qFormat/>
    <w:rsid w:val="00d66a39"/>
    <w:rPr/>
  </w:style>
  <w:style w:type="character" w:styleId="WW8Num27z8" w:customStyle="1">
    <w:name w:val="WW8Num27z8"/>
    <w:qFormat/>
    <w:rsid w:val="00d66a39"/>
    <w:rPr/>
  </w:style>
  <w:style w:type="character" w:styleId="WW8Num28z0" w:customStyle="1">
    <w:name w:val="WW8Num28z0"/>
    <w:qFormat/>
    <w:rsid w:val="00d66a39"/>
    <w:rPr>
      <w:rFonts w:ascii="Symbol" w:hAnsi="Symbol" w:cs="Symbol"/>
      <w:sz w:val="24"/>
      <w:szCs w:val="24"/>
    </w:rPr>
  </w:style>
  <w:style w:type="character" w:styleId="WW8Num28z1" w:customStyle="1">
    <w:name w:val="WW8Num28z1"/>
    <w:qFormat/>
    <w:rsid w:val="00d66a39"/>
    <w:rPr>
      <w:rFonts w:ascii="Courier New" w:hAnsi="Courier New" w:cs="Courier New"/>
    </w:rPr>
  </w:style>
  <w:style w:type="character" w:styleId="WW8Num28z2" w:customStyle="1">
    <w:name w:val="WW8Num28z2"/>
    <w:qFormat/>
    <w:rsid w:val="00d66a39"/>
    <w:rPr>
      <w:rFonts w:ascii="Wingdings" w:hAnsi="Wingdings" w:cs="Wingdings"/>
    </w:rPr>
  </w:style>
  <w:style w:type="character" w:styleId="WW8Num28z3" w:customStyle="1">
    <w:name w:val="WW8Num28z3"/>
    <w:qFormat/>
    <w:rsid w:val="00d66a39"/>
    <w:rPr/>
  </w:style>
  <w:style w:type="character" w:styleId="WW8Num28z4" w:customStyle="1">
    <w:name w:val="WW8Num28z4"/>
    <w:qFormat/>
    <w:rsid w:val="00d66a39"/>
    <w:rPr/>
  </w:style>
  <w:style w:type="character" w:styleId="WW8Num28z5" w:customStyle="1">
    <w:name w:val="WW8Num28z5"/>
    <w:qFormat/>
    <w:rsid w:val="00d66a39"/>
    <w:rPr/>
  </w:style>
  <w:style w:type="character" w:styleId="WW8Num28z6" w:customStyle="1">
    <w:name w:val="WW8Num28z6"/>
    <w:qFormat/>
    <w:rsid w:val="00d66a39"/>
    <w:rPr/>
  </w:style>
  <w:style w:type="character" w:styleId="WW8Num28z7" w:customStyle="1">
    <w:name w:val="WW8Num28z7"/>
    <w:qFormat/>
    <w:rsid w:val="00d66a39"/>
    <w:rPr/>
  </w:style>
  <w:style w:type="character" w:styleId="WW8Num28z8" w:customStyle="1">
    <w:name w:val="WW8Num28z8"/>
    <w:qFormat/>
    <w:rsid w:val="00d66a39"/>
    <w:rPr/>
  </w:style>
  <w:style w:type="character" w:styleId="WW8Num29z0" w:customStyle="1">
    <w:name w:val="WW8Num29z0"/>
    <w:qFormat/>
    <w:rsid w:val="00d66a39"/>
    <w:rPr>
      <w:rFonts w:ascii="Symbol" w:hAnsi="Symbol" w:eastAsia="Calibri" w:cs="Symbol"/>
      <w:kern w:val="2"/>
      <w:sz w:val="24"/>
      <w:szCs w:val="24"/>
    </w:rPr>
  </w:style>
  <w:style w:type="character" w:styleId="WW8Num30z0" w:customStyle="1">
    <w:name w:val="WW8Num30z0"/>
    <w:qFormat/>
    <w:rsid w:val="00d66a39"/>
    <w:rPr>
      <w:rFonts w:ascii="Symbol" w:hAnsi="Symbol" w:cs="Symbol"/>
      <w:sz w:val="24"/>
      <w:szCs w:val="24"/>
    </w:rPr>
  </w:style>
  <w:style w:type="character" w:styleId="WW8Num30z2" w:customStyle="1">
    <w:name w:val="WW8Num30z2"/>
    <w:qFormat/>
    <w:rsid w:val="00d66a39"/>
    <w:rPr>
      <w:rFonts w:ascii="Wingdings" w:hAnsi="Wingdings" w:cs="Wingdings"/>
    </w:rPr>
  </w:style>
  <w:style w:type="character" w:styleId="WW8Num30z3" w:customStyle="1">
    <w:name w:val="WW8Num30z3"/>
    <w:qFormat/>
    <w:rsid w:val="00d66a39"/>
    <w:rPr/>
  </w:style>
  <w:style w:type="character" w:styleId="WW8Num30z4" w:customStyle="1">
    <w:name w:val="WW8Num30z4"/>
    <w:qFormat/>
    <w:rsid w:val="00d66a39"/>
    <w:rPr/>
  </w:style>
  <w:style w:type="character" w:styleId="WW8Num30z5" w:customStyle="1">
    <w:name w:val="WW8Num30z5"/>
    <w:qFormat/>
    <w:rsid w:val="00d66a39"/>
    <w:rPr/>
  </w:style>
  <w:style w:type="character" w:styleId="WW8Num30z6" w:customStyle="1">
    <w:name w:val="WW8Num30z6"/>
    <w:qFormat/>
    <w:rsid w:val="00d66a39"/>
    <w:rPr/>
  </w:style>
  <w:style w:type="character" w:styleId="WW8Num30z7" w:customStyle="1">
    <w:name w:val="WW8Num30z7"/>
    <w:qFormat/>
    <w:rsid w:val="00d66a39"/>
    <w:rPr/>
  </w:style>
  <w:style w:type="character" w:styleId="WW8Num30z8" w:customStyle="1">
    <w:name w:val="WW8Num30z8"/>
    <w:qFormat/>
    <w:rsid w:val="00d66a39"/>
    <w:rPr/>
  </w:style>
  <w:style w:type="character" w:styleId="WW8Num31z0" w:customStyle="1">
    <w:name w:val="WW8Num31z0"/>
    <w:qFormat/>
    <w:rsid w:val="00d66a39"/>
    <w:rPr>
      <w:rFonts w:cs="Times New Roman"/>
      <w:sz w:val="24"/>
      <w:szCs w:val="24"/>
    </w:rPr>
  </w:style>
  <w:style w:type="character" w:styleId="WW8Num31z1" w:customStyle="1">
    <w:name w:val="WW8Num31z1"/>
    <w:qFormat/>
    <w:rsid w:val="00d66a39"/>
    <w:rPr>
      <w:rFonts w:ascii="Symbol" w:hAnsi="Symbol" w:cs="Symbol"/>
      <w:sz w:val="24"/>
      <w:szCs w:val="24"/>
    </w:rPr>
  </w:style>
  <w:style w:type="character" w:styleId="WW8Num31z2" w:customStyle="1">
    <w:name w:val="WW8Num31z2"/>
    <w:qFormat/>
    <w:rsid w:val="00d66a39"/>
    <w:rPr>
      <w:rFonts w:ascii="Wingdings" w:hAnsi="Wingdings" w:cs="Wingdings"/>
    </w:rPr>
  </w:style>
  <w:style w:type="character" w:styleId="WW8Num31z3" w:customStyle="1">
    <w:name w:val="WW8Num31z3"/>
    <w:qFormat/>
    <w:rsid w:val="00d66a39"/>
    <w:rPr/>
  </w:style>
  <w:style w:type="character" w:styleId="WW8Num31z4" w:customStyle="1">
    <w:name w:val="WW8Num31z4"/>
    <w:qFormat/>
    <w:rsid w:val="00d66a39"/>
    <w:rPr/>
  </w:style>
  <w:style w:type="character" w:styleId="WW8Num31z5" w:customStyle="1">
    <w:name w:val="WW8Num31z5"/>
    <w:qFormat/>
    <w:rsid w:val="00d66a39"/>
    <w:rPr/>
  </w:style>
  <w:style w:type="character" w:styleId="WW8Num31z6" w:customStyle="1">
    <w:name w:val="WW8Num31z6"/>
    <w:qFormat/>
    <w:rsid w:val="00d66a39"/>
    <w:rPr/>
  </w:style>
  <w:style w:type="character" w:styleId="WW8Num31z7" w:customStyle="1">
    <w:name w:val="WW8Num31z7"/>
    <w:qFormat/>
    <w:rsid w:val="00d66a39"/>
    <w:rPr/>
  </w:style>
  <w:style w:type="character" w:styleId="WW8Num31z8" w:customStyle="1">
    <w:name w:val="WW8Num31z8"/>
    <w:qFormat/>
    <w:rsid w:val="00d66a39"/>
    <w:rPr/>
  </w:style>
  <w:style w:type="character" w:styleId="WW8Num32z0" w:customStyle="1">
    <w:name w:val="WW8Num32z0"/>
    <w:qFormat/>
    <w:rsid w:val="00d66a39"/>
    <w:rPr>
      <w:rFonts w:ascii="Symbol" w:hAnsi="Symbol" w:cs="Symbol"/>
    </w:rPr>
  </w:style>
  <w:style w:type="character" w:styleId="WW8Num33z0" w:customStyle="1">
    <w:name w:val="WW8Num33z0"/>
    <w:qFormat/>
    <w:rsid w:val="00d66a39"/>
    <w:rPr>
      <w:rFonts w:ascii="Symbol" w:hAnsi="Symbol" w:cs="Symbol"/>
      <w:sz w:val="24"/>
      <w:szCs w:val="24"/>
    </w:rPr>
  </w:style>
  <w:style w:type="character" w:styleId="WW8Num33z1" w:customStyle="1">
    <w:name w:val="WW8Num33z1"/>
    <w:qFormat/>
    <w:rsid w:val="00d66a39"/>
    <w:rPr>
      <w:rFonts w:ascii="Courier New" w:hAnsi="Courier New" w:cs="Courier New"/>
      <w:b/>
      <w:bCs/>
      <w:sz w:val="28"/>
      <w:szCs w:val="28"/>
    </w:rPr>
  </w:style>
  <w:style w:type="character" w:styleId="WW8Num33z2" w:customStyle="1">
    <w:name w:val="WW8Num33z2"/>
    <w:qFormat/>
    <w:rsid w:val="00d66a39"/>
    <w:rPr>
      <w:rFonts w:ascii="Wingdings" w:hAnsi="Wingdings" w:cs="Wingdings"/>
    </w:rPr>
  </w:style>
  <w:style w:type="character" w:styleId="WW8Num33z3" w:customStyle="1">
    <w:name w:val="WW8Num33z3"/>
    <w:qFormat/>
    <w:rsid w:val="00d66a39"/>
    <w:rPr/>
  </w:style>
  <w:style w:type="character" w:styleId="WW8Num33z4" w:customStyle="1">
    <w:name w:val="WW8Num33z4"/>
    <w:qFormat/>
    <w:rsid w:val="00d66a39"/>
    <w:rPr/>
  </w:style>
  <w:style w:type="character" w:styleId="WW8Num33z5" w:customStyle="1">
    <w:name w:val="WW8Num33z5"/>
    <w:qFormat/>
    <w:rsid w:val="00d66a39"/>
    <w:rPr/>
  </w:style>
  <w:style w:type="character" w:styleId="WW8Num33z6" w:customStyle="1">
    <w:name w:val="WW8Num33z6"/>
    <w:qFormat/>
    <w:rsid w:val="00d66a39"/>
    <w:rPr/>
  </w:style>
  <w:style w:type="character" w:styleId="WW8Num33z7" w:customStyle="1">
    <w:name w:val="WW8Num33z7"/>
    <w:qFormat/>
    <w:rsid w:val="00d66a39"/>
    <w:rPr/>
  </w:style>
  <w:style w:type="character" w:styleId="WW8Num33z8" w:customStyle="1">
    <w:name w:val="WW8Num33z8"/>
    <w:qFormat/>
    <w:rsid w:val="00d66a39"/>
    <w:rPr/>
  </w:style>
  <w:style w:type="character" w:styleId="WW8Num34z0" w:customStyle="1">
    <w:name w:val="WW8Num34z0"/>
    <w:qFormat/>
    <w:rsid w:val="00d66a39"/>
    <w:rPr>
      <w:rFonts w:ascii="Symbol" w:hAnsi="Symbol" w:cs="Symbol"/>
      <w:sz w:val="24"/>
      <w:szCs w:val="24"/>
    </w:rPr>
  </w:style>
  <w:style w:type="character" w:styleId="WW8Num34z1" w:customStyle="1">
    <w:name w:val="WW8Num34z1"/>
    <w:qFormat/>
    <w:rsid w:val="00d66a39"/>
    <w:rPr>
      <w:rFonts w:ascii="Courier New" w:hAnsi="Courier New" w:cs="Courier New"/>
      <w:b/>
      <w:sz w:val="28"/>
      <w:szCs w:val="28"/>
    </w:rPr>
  </w:style>
  <w:style w:type="character" w:styleId="WW8Num34z2" w:customStyle="1">
    <w:name w:val="WW8Num34z2"/>
    <w:qFormat/>
    <w:rsid w:val="00d66a39"/>
    <w:rPr>
      <w:rFonts w:ascii="Wingdings" w:hAnsi="Wingdings" w:cs="Wingdings"/>
    </w:rPr>
  </w:style>
  <w:style w:type="character" w:styleId="WW8Num34z3" w:customStyle="1">
    <w:name w:val="WW8Num34z3"/>
    <w:qFormat/>
    <w:rsid w:val="00d66a39"/>
    <w:rPr/>
  </w:style>
  <w:style w:type="character" w:styleId="WW8Num34z4" w:customStyle="1">
    <w:name w:val="WW8Num34z4"/>
    <w:qFormat/>
    <w:rsid w:val="00d66a39"/>
    <w:rPr/>
  </w:style>
  <w:style w:type="character" w:styleId="WW8Num34z5" w:customStyle="1">
    <w:name w:val="WW8Num34z5"/>
    <w:qFormat/>
    <w:rsid w:val="00d66a39"/>
    <w:rPr/>
  </w:style>
  <w:style w:type="character" w:styleId="WW8Num34z6" w:customStyle="1">
    <w:name w:val="WW8Num34z6"/>
    <w:qFormat/>
    <w:rsid w:val="00d66a39"/>
    <w:rPr/>
  </w:style>
  <w:style w:type="character" w:styleId="WW8Num34z7" w:customStyle="1">
    <w:name w:val="WW8Num34z7"/>
    <w:qFormat/>
    <w:rsid w:val="00d66a39"/>
    <w:rPr/>
  </w:style>
  <w:style w:type="character" w:styleId="WW8Num34z8" w:customStyle="1">
    <w:name w:val="WW8Num34z8"/>
    <w:qFormat/>
    <w:rsid w:val="00d66a39"/>
    <w:rPr/>
  </w:style>
  <w:style w:type="character" w:styleId="WW8Num32z1" w:customStyle="1">
    <w:name w:val="WW8Num32z1"/>
    <w:qFormat/>
    <w:rsid w:val="00d66a39"/>
    <w:rPr>
      <w:rFonts w:ascii="Courier New" w:hAnsi="Courier New" w:cs="Courier New"/>
    </w:rPr>
  </w:style>
  <w:style w:type="character" w:styleId="WW8Num32z2" w:customStyle="1">
    <w:name w:val="WW8Num32z2"/>
    <w:qFormat/>
    <w:rsid w:val="00d66a39"/>
    <w:rPr>
      <w:rFonts w:ascii="Wingdings" w:hAnsi="Wingdings" w:cs="Wingdings"/>
    </w:rPr>
  </w:style>
  <w:style w:type="character" w:styleId="WW8Num32z3" w:customStyle="1">
    <w:name w:val="WW8Num32z3"/>
    <w:qFormat/>
    <w:rsid w:val="00d66a39"/>
    <w:rPr/>
  </w:style>
  <w:style w:type="character" w:styleId="WW8Num29z1" w:customStyle="1">
    <w:name w:val="WW8Num29z1"/>
    <w:qFormat/>
    <w:rsid w:val="00d66a39"/>
    <w:rPr>
      <w:rFonts w:ascii="Courier New" w:hAnsi="Courier New" w:cs="Courier New"/>
    </w:rPr>
  </w:style>
  <w:style w:type="character" w:styleId="WW8Num29z2" w:customStyle="1">
    <w:name w:val="WW8Num29z2"/>
    <w:qFormat/>
    <w:rsid w:val="00d66a39"/>
    <w:rPr>
      <w:rFonts w:ascii="Wingdings" w:hAnsi="Wingdings" w:cs="Wingdings"/>
    </w:rPr>
  </w:style>
  <w:style w:type="character" w:styleId="WW8Num29z3" w:customStyle="1">
    <w:name w:val="WW8Num29z3"/>
    <w:qFormat/>
    <w:rsid w:val="00d66a39"/>
    <w:rPr/>
  </w:style>
  <w:style w:type="character" w:styleId="WW8Num29z4" w:customStyle="1">
    <w:name w:val="WW8Num29z4"/>
    <w:qFormat/>
    <w:rsid w:val="00d66a39"/>
    <w:rPr/>
  </w:style>
  <w:style w:type="character" w:styleId="WW8Num29z5" w:customStyle="1">
    <w:name w:val="WW8Num29z5"/>
    <w:qFormat/>
    <w:rsid w:val="00d66a39"/>
    <w:rPr/>
  </w:style>
  <w:style w:type="character" w:styleId="WW8Num29z6" w:customStyle="1">
    <w:name w:val="WW8Num29z6"/>
    <w:qFormat/>
    <w:rsid w:val="00d66a39"/>
    <w:rPr/>
  </w:style>
  <w:style w:type="character" w:styleId="WW8Num29z7" w:customStyle="1">
    <w:name w:val="WW8Num29z7"/>
    <w:qFormat/>
    <w:rsid w:val="00d66a39"/>
    <w:rPr/>
  </w:style>
  <w:style w:type="character" w:styleId="WW8Num29z8" w:customStyle="1">
    <w:name w:val="WW8Num29z8"/>
    <w:qFormat/>
    <w:rsid w:val="00d66a39"/>
    <w:rPr/>
  </w:style>
  <w:style w:type="character" w:styleId="WW8Num32z4" w:customStyle="1">
    <w:name w:val="WW8Num32z4"/>
    <w:qFormat/>
    <w:rsid w:val="00d66a39"/>
    <w:rPr/>
  </w:style>
  <w:style w:type="character" w:styleId="WW8Num32z5" w:customStyle="1">
    <w:name w:val="WW8Num32z5"/>
    <w:qFormat/>
    <w:rsid w:val="00d66a39"/>
    <w:rPr/>
  </w:style>
  <w:style w:type="character" w:styleId="WW8Num32z6" w:customStyle="1">
    <w:name w:val="WW8Num32z6"/>
    <w:qFormat/>
    <w:rsid w:val="00d66a39"/>
    <w:rPr/>
  </w:style>
  <w:style w:type="character" w:styleId="WW8Num32z7" w:customStyle="1">
    <w:name w:val="WW8Num32z7"/>
    <w:qFormat/>
    <w:rsid w:val="00d66a39"/>
    <w:rPr/>
  </w:style>
  <w:style w:type="character" w:styleId="WW8Num32z8" w:customStyle="1">
    <w:name w:val="WW8Num32z8"/>
    <w:qFormat/>
    <w:rsid w:val="00d66a39"/>
    <w:rPr/>
  </w:style>
  <w:style w:type="character" w:styleId="WW8Num30z1" w:customStyle="1">
    <w:name w:val="WW8Num30z1"/>
    <w:qFormat/>
    <w:rsid w:val="00d66a39"/>
    <w:rPr>
      <w:rFonts w:cs="Times New Roman"/>
    </w:rPr>
  </w:style>
  <w:style w:type="character" w:styleId="WW-DefaultParagraphFont" w:customStyle="1">
    <w:name w:val="WW-Default Paragraph Font"/>
    <w:qFormat/>
    <w:rsid w:val="00d66a39"/>
    <w:rPr/>
  </w:style>
  <w:style w:type="character" w:styleId="WW-DefaultParagraphFont1" w:customStyle="1">
    <w:name w:val="WW-Default Paragraph Font1"/>
    <w:qFormat/>
    <w:rsid w:val="00d66a39"/>
    <w:rPr/>
  </w:style>
  <w:style w:type="character" w:styleId="WW8Num21z1" w:customStyle="1">
    <w:name w:val="WW8Num21z1"/>
    <w:qFormat/>
    <w:rsid w:val="00d66a39"/>
    <w:rPr/>
  </w:style>
  <w:style w:type="character" w:styleId="WW8Num21z2" w:customStyle="1">
    <w:name w:val="WW8Num21z2"/>
    <w:qFormat/>
    <w:rsid w:val="00d66a39"/>
    <w:rPr/>
  </w:style>
  <w:style w:type="character" w:styleId="WW8Num21z3" w:customStyle="1">
    <w:name w:val="WW8Num21z3"/>
    <w:qFormat/>
    <w:rsid w:val="00d66a39"/>
    <w:rPr/>
  </w:style>
  <w:style w:type="character" w:styleId="WW8Num21z4" w:customStyle="1">
    <w:name w:val="WW8Num21z4"/>
    <w:qFormat/>
    <w:rsid w:val="00d66a39"/>
    <w:rPr/>
  </w:style>
  <w:style w:type="character" w:styleId="WW8Num21z5" w:customStyle="1">
    <w:name w:val="WW8Num21z5"/>
    <w:qFormat/>
    <w:rsid w:val="00d66a39"/>
    <w:rPr/>
  </w:style>
  <w:style w:type="character" w:styleId="WW8Num21z6" w:customStyle="1">
    <w:name w:val="WW8Num21z6"/>
    <w:qFormat/>
    <w:rsid w:val="00d66a39"/>
    <w:rPr/>
  </w:style>
  <w:style w:type="character" w:styleId="WW8Num21z7" w:customStyle="1">
    <w:name w:val="WW8Num21z7"/>
    <w:qFormat/>
    <w:rsid w:val="00d66a39"/>
    <w:rPr/>
  </w:style>
  <w:style w:type="character" w:styleId="WW8Num21z8" w:customStyle="1">
    <w:name w:val="WW8Num21z8"/>
    <w:qFormat/>
    <w:rsid w:val="00d66a39"/>
    <w:rPr/>
  </w:style>
  <w:style w:type="character" w:styleId="WW8Num35z0" w:customStyle="1">
    <w:name w:val="WW8Num35z0"/>
    <w:qFormat/>
    <w:rsid w:val="00d66a39"/>
    <w:rPr>
      <w:rFonts w:ascii="Symbol" w:hAnsi="Symbol" w:cs="OpenSymbol"/>
    </w:rPr>
  </w:style>
  <w:style w:type="character" w:styleId="WW8Num35z1" w:customStyle="1">
    <w:name w:val="WW8Num35z1"/>
    <w:qFormat/>
    <w:rsid w:val="00d66a39"/>
    <w:rPr/>
  </w:style>
  <w:style w:type="character" w:styleId="WW8Num35z2" w:customStyle="1">
    <w:name w:val="WW8Num35z2"/>
    <w:qFormat/>
    <w:rsid w:val="00d66a39"/>
    <w:rPr/>
  </w:style>
  <w:style w:type="character" w:styleId="WW8Num35z3" w:customStyle="1">
    <w:name w:val="WW8Num35z3"/>
    <w:qFormat/>
    <w:rsid w:val="00d66a39"/>
    <w:rPr/>
  </w:style>
  <w:style w:type="character" w:styleId="WW8Num35z4" w:customStyle="1">
    <w:name w:val="WW8Num35z4"/>
    <w:qFormat/>
    <w:rsid w:val="00d66a39"/>
    <w:rPr/>
  </w:style>
  <w:style w:type="character" w:styleId="WW8Num35z5" w:customStyle="1">
    <w:name w:val="WW8Num35z5"/>
    <w:qFormat/>
    <w:rsid w:val="00d66a39"/>
    <w:rPr/>
  </w:style>
  <w:style w:type="character" w:styleId="WW8Num35z6" w:customStyle="1">
    <w:name w:val="WW8Num35z6"/>
    <w:qFormat/>
    <w:rsid w:val="00d66a39"/>
    <w:rPr/>
  </w:style>
  <w:style w:type="character" w:styleId="WW8Num35z7" w:customStyle="1">
    <w:name w:val="WW8Num35z7"/>
    <w:qFormat/>
    <w:rsid w:val="00d66a39"/>
    <w:rPr/>
  </w:style>
  <w:style w:type="character" w:styleId="WW8Num35z8" w:customStyle="1">
    <w:name w:val="WW8Num35z8"/>
    <w:qFormat/>
    <w:rsid w:val="00d66a39"/>
    <w:rPr/>
  </w:style>
  <w:style w:type="character" w:styleId="WW8Num36z0" w:customStyle="1">
    <w:name w:val="WW8Num36z0"/>
    <w:qFormat/>
    <w:rsid w:val="00d66a39"/>
    <w:rPr/>
  </w:style>
  <w:style w:type="character" w:styleId="WW8Num36z1" w:customStyle="1">
    <w:name w:val="WW8Num36z1"/>
    <w:qFormat/>
    <w:rsid w:val="00d66a39"/>
    <w:rPr/>
  </w:style>
  <w:style w:type="character" w:styleId="WW8Num36z2" w:customStyle="1">
    <w:name w:val="WW8Num36z2"/>
    <w:qFormat/>
    <w:rsid w:val="00d66a39"/>
    <w:rPr/>
  </w:style>
  <w:style w:type="character" w:styleId="WW8Num36z3" w:customStyle="1">
    <w:name w:val="WW8Num36z3"/>
    <w:qFormat/>
    <w:rsid w:val="00d66a39"/>
    <w:rPr/>
  </w:style>
  <w:style w:type="character" w:styleId="WW8Num36z4" w:customStyle="1">
    <w:name w:val="WW8Num36z4"/>
    <w:qFormat/>
    <w:rsid w:val="00d66a39"/>
    <w:rPr/>
  </w:style>
  <w:style w:type="character" w:styleId="WW8Num36z5" w:customStyle="1">
    <w:name w:val="WW8Num36z5"/>
    <w:qFormat/>
    <w:rsid w:val="00d66a39"/>
    <w:rPr/>
  </w:style>
  <w:style w:type="character" w:styleId="WW8Num36z6" w:customStyle="1">
    <w:name w:val="WW8Num36z6"/>
    <w:qFormat/>
    <w:rsid w:val="00d66a39"/>
    <w:rPr/>
  </w:style>
  <w:style w:type="character" w:styleId="WW8Num36z7" w:customStyle="1">
    <w:name w:val="WW8Num36z7"/>
    <w:qFormat/>
    <w:rsid w:val="00d66a39"/>
    <w:rPr/>
  </w:style>
  <w:style w:type="character" w:styleId="WW8Num36z8" w:customStyle="1">
    <w:name w:val="WW8Num36z8"/>
    <w:qFormat/>
    <w:rsid w:val="00d66a39"/>
    <w:rPr/>
  </w:style>
  <w:style w:type="character" w:styleId="WW8Num37z0" w:customStyle="1">
    <w:name w:val="WW8Num37z0"/>
    <w:qFormat/>
    <w:rsid w:val="00d66a39"/>
    <w:rPr>
      <w:rFonts w:cs="Times New Roman CYR"/>
    </w:rPr>
  </w:style>
  <w:style w:type="character" w:styleId="WW8Num37z1" w:customStyle="1">
    <w:name w:val="WW8Num37z1"/>
    <w:qFormat/>
    <w:rsid w:val="00d66a39"/>
    <w:rPr/>
  </w:style>
  <w:style w:type="character" w:styleId="WW8Num37z2" w:customStyle="1">
    <w:name w:val="WW8Num37z2"/>
    <w:qFormat/>
    <w:rsid w:val="00d66a39"/>
    <w:rPr/>
  </w:style>
  <w:style w:type="character" w:styleId="WW8Num37z3" w:customStyle="1">
    <w:name w:val="WW8Num37z3"/>
    <w:qFormat/>
    <w:rsid w:val="00d66a39"/>
    <w:rPr/>
  </w:style>
  <w:style w:type="character" w:styleId="WW8Num37z4" w:customStyle="1">
    <w:name w:val="WW8Num37z4"/>
    <w:qFormat/>
    <w:rsid w:val="00d66a39"/>
    <w:rPr/>
  </w:style>
  <w:style w:type="character" w:styleId="WW8Num37z5" w:customStyle="1">
    <w:name w:val="WW8Num37z5"/>
    <w:qFormat/>
    <w:rsid w:val="00d66a39"/>
    <w:rPr/>
  </w:style>
  <w:style w:type="character" w:styleId="WW8Num37z6" w:customStyle="1">
    <w:name w:val="WW8Num37z6"/>
    <w:qFormat/>
    <w:rsid w:val="00d66a39"/>
    <w:rPr/>
  </w:style>
  <w:style w:type="character" w:styleId="WW8Num37z7" w:customStyle="1">
    <w:name w:val="WW8Num37z7"/>
    <w:qFormat/>
    <w:rsid w:val="00d66a39"/>
    <w:rPr/>
  </w:style>
  <w:style w:type="character" w:styleId="WW8Num37z8" w:customStyle="1">
    <w:name w:val="WW8Num37z8"/>
    <w:qFormat/>
    <w:rsid w:val="00d66a39"/>
    <w:rPr/>
  </w:style>
  <w:style w:type="character" w:styleId="WW8Num38z0" w:customStyle="1">
    <w:name w:val="WW8Num38z0"/>
    <w:qFormat/>
    <w:rsid w:val="00d66a39"/>
    <w:rPr>
      <w:rFonts w:ascii="Symbol" w:hAnsi="Symbol" w:cs="OpenSymbol"/>
      <w:sz w:val="24"/>
      <w:szCs w:val="24"/>
    </w:rPr>
  </w:style>
  <w:style w:type="character" w:styleId="WW8Num39z0" w:customStyle="1">
    <w:name w:val="WW8Num39z0"/>
    <w:qFormat/>
    <w:rsid w:val="00d66a39"/>
    <w:rPr>
      <w:rFonts w:ascii="Symbol" w:hAnsi="Symbol" w:cs="OpenSymbol"/>
    </w:rPr>
  </w:style>
  <w:style w:type="character" w:styleId="WW8Num40z0" w:customStyle="1">
    <w:name w:val="WW8Num40z0"/>
    <w:qFormat/>
    <w:rsid w:val="00d66a39"/>
    <w:rPr>
      <w:rFonts w:ascii="Symbol" w:hAnsi="Symbol" w:cs="OpenSymbol"/>
      <w:sz w:val="24"/>
      <w:szCs w:val="24"/>
    </w:rPr>
  </w:style>
  <w:style w:type="character" w:styleId="WW8Num41z0" w:customStyle="1">
    <w:name w:val="WW8Num41z0"/>
    <w:qFormat/>
    <w:rsid w:val="00d66a39"/>
    <w:rPr>
      <w:rFonts w:ascii="Symbol" w:hAnsi="Symbol" w:cs="OpenSymbol"/>
      <w:sz w:val="24"/>
      <w:szCs w:val="24"/>
    </w:rPr>
  </w:style>
  <w:style w:type="character" w:styleId="WW8Num42z0" w:customStyle="1">
    <w:name w:val="WW8Num42z0"/>
    <w:qFormat/>
    <w:rsid w:val="00d66a39"/>
    <w:rPr>
      <w:rFonts w:ascii="Symbol" w:hAnsi="Symbol" w:cs="OpenSymbol"/>
      <w:sz w:val="24"/>
      <w:szCs w:val="24"/>
    </w:rPr>
  </w:style>
  <w:style w:type="character" w:styleId="WW8Num43z0" w:customStyle="1">
    <w:name w:val="WW8Num43z0"/>
    <w:qFormat/>
    <w:rsid w:val="00d66a39"/>
    <w:rPr>
      <w:rFonts w:ascii="Symbol" w:hAnsi="Symbol" w:cs="OpenSymbol"/>
      <w:sz w:val="24"/>
      <w:szCs w:val="24"/>
    </w:rPr>
  </w:style>
  <w:style w:type="character" w:styleId="WW8Num44z0" w:customStyle="1">
    <w:name w:val="WW8Num44z0"/>
    <w:qFormat/>
    <w:rsid w:val="00d66a39"/>
    <w:rPr>
      <w:rFonts w:ascii="Symbol" w:hAnsi="Symbol" w:cs="OpenSymbol"/>
    </w:rPr>
  </w:style>
  <w:style w:type="character" w:styleId="WW8Num44z2" w:customStyle="1">
    <w:name w:val="WW8Num44z2"/>
    <w:qFormat/>
    <w:rsid w:val="00d66a39"/>
    <w:rPr/>
  </w:style>
  <w:style w:type="character" w:styleId="WW8Num44z3" w:customStyle="1">
    <w:name w:val="WW8Num44z3"/>
    <w:qFormat/>
    <w:rsid w:val="00d66a39"/>
    <w:rPr/>
  </w:style>
  <w:style w:type="character" w:styleId="WW8Num44z4" w:customStyle="1">
    <w:name w:val="WW8Num44z4"/>
    <w:qFormat/>
    <w:rsid w:val="00d66a39"/>
    <w:rPr/>
  </w:style>
  <w:style w:type="character" w:styleId="WW8Num44z5" w:customStyle="1">
    <w:name w:val="WW8Num44z5"/>
    <w:qFormat/>
    <w:rsid w:val="00d66a39"/>
    <w:rPr/>
  </w:style>
  <w:style w:type="character" w:styleId="WW8Num44z6" w:customStyle="1">
    <w:name w:val="WW8Num44z6"/>
    <w:qFormat/>
    <w:rsid w:val="00d66a39"/>
    <w:rPr/>
  </w:style>
  <w:style w:type="character" w:styleId="WW8Num44z7" w:customStyle="1">
    <w:name w:val="WW8Num44z7"/>
    <w:qFormat/>
    <w:rsid w:val="00d66a39"/>
    <w:rPr/>
  </w:style>
  <w:style w:type="character" w:styleId="WW8Num44z8" w:customStyle="1">
    <w:name w:val="WW8Num44z8"/>
    <w:qFormat/>
    <w:rsid w:val="00d66a39"/>
    <w:rPr/>
  </w:style>
  <w:style w:type="character" w:styleId="WW8Num2z1" w:customStyle="1">
    <w:name w:val="WW8Num2z1"/>
    <w:qFormat/>
    <w:rsid w:val="00d66a39"/>
    <w:rPr>
      <w:rFonts w:ascii="Courier New" w:hAnsi="Courier New" w:cs="Courier New"/>
    </w:rPr>
  </w:style>
  <w:style w:type="character" w:styleId="WW8Num2z2" w:customStyle="1">
    <w:name w:val="WW8Num2z2"/>
    <w:qFormat/>
    <w:rsid w:val="00d66a39"/>
    <w:rPr>
      <w:rFonts w:ascii="Wingdings" w:hAnsi="Wingdings" w:cs="Wingdings"/>
    </w:rPr>
  </w:style>
  <w:style w:type="character" w:styleId="WW8Num2z3" w:customStyle="1">
    <w:name w:val="WW8Num2z3"/>
    <w:qFormat/>
    <w:rsid w:val="00d66a39"/>
    <w:rPr/>
  </w:style>
  <w:style w:type="character" w:styleId="WW8Num2z4" w:customStyle="1">
    <w:name w:val="WW8Num2z4"/>
    <w:qFormat/>
    <w:rsid w:val="00d66a39"/>
    <w:rPr/>
  </w:style>
  <w:style w:type="character" w:styleId="WW8Num2z5" w:customStyle="1">
    <w:name w:val="WW8Num2z5"/>
    <w:qFormat/>
    <w:rsid w:val="00d66a39"/>
    <w:rPr/>
  </w:style>
  <w:style w:type="character" w:styleId="WW8Num2z6" w:customStyle="1">
    <w:name w:val="WW8Num2z6"/>
    <w:qFormat/>
    <w:rsid w:val="00d66a39"/>
    <w:rPr/>
  </w:style>
  <w:style w:type="character" w:styleId="WW8Num2z7" w:customStyle="1">
    <w:name w:val="WW8Num2z7"/>
    <w:qFormat/>
    <w:rsid w:val="00d66a39"/>
    <w:rPr/>
  </w:style>
  <w:style w:type="character" w:styleId="WW8Num2z8" w:customStyle="1">
    <w:name w:val="WW8Num2z8"/>
    <w:qFormat/>
    <w:rsid w:val="00d66a39"/>
    <w:rPr/>
  </w:style>
  <w:style w:type="character" w:styleId="WW8Num22z1" w:customStyle="1">
    <w:name w:val="WW8Num22z1"/>
    <w:qFormat/>
    <w:rsid w:val="00d66a39"/>
    <w:rPr/>
  </w:style>
  <w:style w:type="character" w:styleId="WW8Num22z2" w:customStyle="1">
    <w:name w:val="WW8Num22z2"/>
    <w:qFormat/>
    <w:rsid w:val="00d66a39"/>
    <w:rPr/>
  </w:style>
  <w:style w:type="character" w:styleId="WW8Num22z3" w:customStyle="1">
    <w:name w:val="WW8Num22z3"/>
    <w:qFormat/>
    <w:rsid w:val="00d66a39"/>
    <w:rPr/>
  </w:style>
  <w:style w:type="character" w:styleId="WW8Num22z4" w:customStyle="1">
    <w:name w:val="WW8Num22z4"/>
    <w:qFormat/>
    <w:rsid w:val="00d66a39"/>
    <w:rPr/>
  </w:style>
  <w:style w:type="character" w:styleId="WW8Num22z5" w:customStyle="1">
    <w:name w:val="WW8Num22z5"/>
    <w:qFormat/>
    <w:rsid w:val="00d66a39"/>
    <w:rPr/>
  </w:style>
  <w:style w:type="character" w:styleId="WW8Num22z6" w:customStyle="1">
    <w:name w:val="WW8Num22z6"/>
    <w:qFormat/>
    <w:rsid w:val="00d66a39"/>
    <w:rPr/>
  </w:style>
  <w:style w:type="character" w:styleId="WW8Num22z7" w:customStyle="1">
    <w:name w:val="WW8Num22z7"/>
    <w:qFormat/>
    <w:rsid w:val="00d66a39"/>
    <w:rPr/>
  </w:style>
  <w:style w:type="character" w:styleId="WW8Num22z8" w:customStyle="1">
    <w:name w:val="WW8Num22z8"/>
    <w:qFormat/>
    <w:rsid w:val="00d66a39"/>
    <w:rPr/>
  </w:style>
  <w:style w:type="character" w:styleId="WW8Num38z1" w:customStyle="1">
    <w:name w:val="WW8Num38z1"/>
    <w:qFormat/>
    <w:rsid w:val="00d66a39"/>
    <w:rPr/>
  </w:style>
  <w:style w:type="character" w:styleId="WW8Num38z2" w:customStyle="1">
    <w:name w:val="WW8Num38z2"/>
    <w:qFormat/>
    <w:rsid w:val="00d66a39"/>
    <w:rPr/>
  </w:style>
  <w:style w:type="character" w:styleId="WW8Num38z3" w:customStyle="1">
    <w:name w:val="WW8Num38z3"/>
    <w:qFormat/>
    <w:rsid w:val="00d66a39"/>
    <w:rPr/>
  </w:style>
  <w:style w:type="character" w:styleId="WW8Num38z4" w:customStyle="1">
    <w:name w:val="WW8Num38z4"/>
    <w:qFormat/>
    <w:rsid w:val="00d66a39"/>
    <w:rPr/>
  </w:style>
  <w:style w:type="character" w:styleId="WW8Num38z5" w:customStyle="1">
    <w:name w:val="WW8Num38z5"/>
    <w:qFormat/>
    <w:rsid w:val="00d66a39"/>
    <w:rPr/>
  </w:style>
  <w:style w:type="character" w:styleId="WW8Num38z6" w:customStyle="1">
    <w:name w:val="WW8Num38z6"/>
    <w:qFormat/>
    <w:rsid w:val="00d66a39"/>
    <w:rPr/>
  </w:style>
  <w:style w:type="character" w:styleId="WW8Num38z7" w:customStyle="1">
    <w:name w:val="WW8Num38z7"/>
    <w:qFormat/>
    <w:rsid w:val="00d66a39"/>
    <w:rPr/>
  </w:style>
  <w:style w:type="character" w:styleId="WW8Num38z8" w:customStyle="1">
    <w:name w:val="WW8Num38z8"/>
    <w:qFormat/>
    <w:rsid w:val="00d66a39"/>
    <w:rPr/>
  </w:style>
  <w:style w:type="character" w:styleId="WW8Num39z1" w:customStyle="1">
    <w:name w:val="WW8Num39z1"/>
    <w:qFormat/>
    <w:rsid w:val="00d66a39"/>
    <w:rPr/>
  </w:style>
  <w:style w:type="character" w:styleId="WW8Num39z2" w:customStyle="1">
    <w:name w:val="WW8Num39z2"/>
    <w:qFormat/>
    <w:rsid w:val="00d66a39"/>
    <w:rPr/>
  </w:style>
  <w:style w:type="character" w:styleId="WW8Num39z3" w:customStyle="1">
    <w:name w:val="WW8Num39z3"/>
    <w:qFormat/>
    <w:rsid w:val="00d66a39"/>
    <w:rPr/>
  </w:style>
  <w:style w:type="character" w:styleId="WW8Num39z4" w:customStyle="1">
    <w:name w:val="WW8Num39z4"/>
    <w:qFormat/>
    <w:rsid w:val="00d66a39"/>
    <w:rPr/>
  </w:style>
  <w:style w:type="character" w:styleId="WW8Num39z5" w:customStyle="1">
    <w:name w:val="WW8Num39z5"/>
    <w:qFormat/>
    <w:rsid w:val="00d66a39"/>
    <w:rPr/>
  </w:style>
  <w:style w:type="character" w:styleId="WW8Num39z6" w:customStyle="1">
    <w:name w:val="WW8Num39z6"/>
    <w:qFormat/>
    <w:rsid w:val="00d66a39"/>
    <w:rPr/>
  </w:style>
  <w:style w:type="character" w:styleId="WW8Num39z7" w:customStyle="1">
    <w:name w:val="WW8Num39z7"/>
    <w:qFormat/>
    <w:rsid w:val="00d66a39"/>
    <w:rPr/>
  </w:style>
  <w:style w:type="character" w:styleId="WW8Num39z8" w:customStyle="1">
    <w:name w:val="WW8Num39z8"/>
    <w:qFormat/>
    <w:rsid w:val="00d66a39"/>
    <w:rPr/>
  </w:style>
  <w:style w:type="character" w:styleId="WW8Num40z1" w:customStyle="1">
    <w:name w:val="WW8Num40z1"/>
    <w:qFormat/>
    <w:rsid w:val="00d66a39"/>
    <w:rPr/>
  </w:style>
  <w:style w:type="character" w:styleId="WW8Num40z2" w:customStyle="1">
    <w:name w:val="WW8Num40z2"/>
    <w:qFormat/>
    <w:rsid w:val="00d66a39"/>
    <w:rPr/>
  </w:style>
  <w:style w:type="character" w:styleId="WW8Num40z3" w:customStyle="1">
    <w:name w:val="WW8Num40z3"/>
    <w:qFormat/>
    <w:rsid w:val="00d66a39"/>
    <w:rPr/>
  </w:style>
  <w:style w:type="character" w:styleId="WW8Num40z4" w:customStyle="1">
    <w:name w:val="WW8Num40z4"/>
    <w:qFormat/>
    <w:rsid w:val="00d66a39"/>
    <w:rPr/>
  </w:style>
  <w:style w:type="character" w:styleId="WW8Num40z5" w:customStyle="1">
    <w:name w:val="WW8Num40z5"/>
    <w:qFormat/>
    <w:rsid w:val="00d66a39"/>
    <w:rPr/>
  </w:style>
  <w:style w:type="character" w:styleId="WW8Num40z6" w:customStyle="1">
    <w:name w:val="WW8Num40z6"/>
    <w:qFormat/>
    <w:rsid w:val="00d66a39"/>
    <w:rPr/>
  </w:style>
  <w:style w:type="character" w:styleId="WW8Num40z7" w:customStyle="1">
    <w:name w:val="WW8Num40z7"/>
    <w:qFormat/>
    <w:rsid w:val="00d66a39"/>
    <w:rPr/>
  </w:style>
  <w:style w:type="character" w:styleId="WW8Num40z8" w:customStyle="1">
    <w:name w:val="WW8Num40z8"/>
    <w:qFormat/>
    <w:rsid w:val="00d66a39"/>
    <w:rPr/>
  </w:style>
  <w:style w:type="character" w:styleId="WW8Num45z0" w:customStyle="1">
    <w:name w:val="WW8Num45z0"/>
    <w:qFormat/>
    <w:rsid w:val="00d66a39"/>
    <w:rPr>
      <w:sz w:val="24"/>
      <w:szCs w:val="24"/>
    </w:rPr>
  </w:style>
  <w:style w:type="character" w:styleId="WW8Num41z1" w:customStyle="1">
    <w:name w:val="WW8Num41z1"/>
    <w:qFormat/>
    <w:rsid w:val="00d66a39"/>
    <w:rPr/>
  </w:style>
  <w:style w:type="character" w:styleId="WW8Num41z2" w:customStyle="1">
    <w:name w:val="WW8Num41z2"/>
    <w:qFormat/>
    <w:rsid w:val="00d66a39"/>
    <w:rPr/>
  </w:style>
  <w:style w:type="character" w:styleId="WW8Num41z3" w:customStyle="1">
    <w:name w:val="WW8Num41z3"/>
    <w:qFormat/>
    <w:rsid w:val="00d66a39"/>
    <w:rPr/>
  </w:style>
  <w:style w:type="character" w:styleId="WW8Num41z4" w:customStyle="1">
    <w:name w:val="WW8Num41z4"/>
    <w:qFormat/>
    <w:rsid w:val="00d66a39"/>
    <w:rPr/>
  </w:style>
  <w:style w:type="character" w:styleId="WW8Num41z5" w:customStyle="1">
    <w:name w:val="WW8Num41z5"/>
    <w:qFormat/>
    <w:rsid w:val="00d66a39"/>
    <w:rPr/>
  </w:style>
  <w:style w:type="character" w:styleId="WW8Num41z6" w:customStyle="1">
    <w:name w:val="WW8Num41z6"/>
    <w:qFormat/>
    <w:rsid w:val="00d66a39"/>
    <w:rPr/>
  </w:style>
  <w:style w:type="character" w:styleId="WW8Num41z7" w:customStyle="1">
    <w:name w:val="WW8Num41z7"/>
    <w:qFormat/>
    <w:rsid w:val="00d66a39"/>
    <w:rPr/>
  </w:style>
  <w:style w:type="character" w:styleId="WW8Num41z8" w:customStyle="1">
    <w:name w:val="WW8Num41z8"/>
    <w:qFormat/>
    <w:rsid w:val="00d66a39"/>
    <w:rPr/>
  </w:style>
  <w:style w:type="character" w:styleId="WW8Num46z0" w:customStyle="1">
    <w:name w:val="WW8Num46z0"/>
    <w:qFormat/>
    <w:rsid w:val="00d66a39"/>
    <w:rPr>
      <w:sz w:val="24"/>
      <w:szCs w:val="24"/>
    </w:rPr>
  </w:style>
  <w:style w:type="character" w:styleId="WW8Num42z1" w:customStyle="1">
    <w:name w:val="WW8Num42z1"/>
    <w:qFormat/>
    <w:rsid w:val="00d66a39"/>
    <w:rPr/>
  </w:style>
  <w:style w:type="character" w:styleId="WW8Num42z2" w:customStyle="1">
    <w:name w:val="WW8Num42z2"/>
    <w:qFormat/>
    <w:rsid w:val="00d66a39"/>
    <w:rPr/>
  </w:style>
  <w:style w:type="character" w:styleId="WW8Num42z3" w:customStyle="1">
    <w:name w:val="WW8Num42z3"/>
    <w:qFormat/>
    <w:rsid w:val="00d66a39"/>
    <w:rPr/>
  </w:style>
  <w:style w:type="character" w:styleId="WW8Num42z4" w:customStyle="1">
    <w:name w:val="WW8Num42z4"/>
    <w:qFormat/>
    <w:rsid w:val="00d66a39"/>
    <w:rPr/>
  </w:style>
  <w:style w:type="character" w:styleId="WW8Num42z5" w:customStyle="1">
    <w:name w:val="WW8Num42z5"/>
    <w:qFormat/>
    <w:rsid w:val="00d66a39"/>
    <w:rPr/>
  </w:style>
  <w:style w:type="character" w:styleId="WW8Num42z6" w:customStyle="1">
    <w:name w:val="WW8Num42z6"/>
    <w:qFormat/>
    <w:rsid w:val="00d66a39"/>
    <w:rPr/>
  </w:style>
  <w:style w:type="character" w:styleId="WW8Num42z7" w:customStyle="1">
    <w:name w:val="WW8Num42z7"/>
    <w:qFormat/>
    <w:rsid w:val="00d66a39"/>
    <w:rPr/>
  </w:style>
  <w:style w:type="character" w:styleId="WW8Num42z8" w:customStyle="1">
    <w:name w:val="WW8Num42z8"/>
    <w:qFormat/>
    <w:rsid w:val="00d66a39"/>
    <w:rPr/>
  </w:style>
  <w:style w:type="character" w:styleId="WW8Num43z1" w:customStyle="1">
    <w:name w:val="WW8Num43z1"/>
    <w:qFormat/>
    <w:rsid w:val="00d66a39"/>
    <w:rPr/>
  </w:style>
  <w:style w:type="character" w:styleId="WW8Num43z2" w:customStyle="1">
    <w:name w:val="WW8Num43z2"/>
    <w:qFormat/>
    <w:rsid w:val="00d66a39"/>
    <w:rPr/>
  </w:style>
  <w:style w:type="character" w:styleId="WW8Num44z1" w:customStyle="1">
    <w:name w:val="WW8Num44z1"/>
    <w:qFormat/>
    <w:rsid w:val="00d66a39"/>
    <w:rPr/>
  </w:style>
  <w:style w:type="character" w:styleId="WW8Num45z1" w:customStyle="1">
    <w:name w:val="WW8Num45z1"/>
    <w:qFormat/>
    <w:rsid w:val="00d66a39"/>
    <w:rPr/>
  </w:style>
  <w:style w:type="character" w:styleId="WW8Num46z1" w:customStyle="1">
    <w:name w:val="WW8Num46z1"/>
    <w:qFormat/>
    <w:rsid w:val="00d66a39"/>
    <w:rPr/>
  </w:style>
  <w:style w:type="character" w:styleId="WW8Num46z2" w:customStyle="1">
    <w:name w:val="WW8Num46z2"/>
    <w:qFormat/>
    <w:rsid w:val="00d66a39"/>
    <w:rPr/>
  </w:style>
  <w:style w:type="character" w:styleId="WW8Num46z3" w:customStyle="1">
    <w:name w:val="WW8Num46z3"/>
    <w:qFormat/>
    <w:rsid w:val="00d66a39"/>
    <w:rPr/>
  </w:style>
  <w:style w:type="character" w:styleId="WW8Num46z4" w:customStyle="1">
    <w:name w:val="WW8Num46z4"/>
    <w:qFormat/>
    <w:rsid w:val="00d66a39"/>
    <w:rPr/>
  </w:style>
  <w:style w:type="character" w:styleId="WW8Num46z5" w:customStyle="1">
    <w:name w:val="WW8Num46z5"/>
    <w:qFormat/>
    <w:rsid w:val="00d66a39"/>
    <w:rPr/>
  </w:style>
  <w:style w:type="character" w:styleId="WW8Num46z6" w:customStyle="1">
    <w:name w:val="WW8Num46z6"/>
    <w:qFormat/>
    <w:rsid w:val="00d66a39"/>
    <w:rPr/>
  </w:style>
  <w:style w:type="character" w:styleId="WW8Num46z7" w:customStyle="1">
    <w:name w:val="WW8Num46z7"/>
    <w:qFormat/>
    <w:rsid w:val="00d66a39"/>
    <w:rPr/>
  </w:style>
  <w:style w:type="character" w:styleId="WW8Num46z8" w:customStyle="1">
    <w:name w:val="WW8Num46z8"/>
    <w:qFormat/>
    <w:rsid w:val="00d66a39"/>
    <w:rPr/>
  </w:style>
  <w:style w:type="character" w:styleId="WW8Num47z0" w:customStyle="1">
    <w:name w:val="WW8Num47z0"/>
    <w:qFormat/>
    <w:rsid w:val="00d66a39"/>
    <w:rPr>
      <w:b w:val="false"/>
      <w:bCs w:val="false"/>
      <w:sz w:val="24"/>
      <w:szCs w:val="24"/>
    </w:rPr>
  </w:style>
  <w:style w:type="character" w:styleId="WW8Num47z1" w:customStyle="1">
    <w:name w:val="WW8Num47z1"/>
    <w:qFormat/>
    <w:rsid w:val="00d66a39"/>
    <w:rPr/>
  </w:style>
  <w:style w:type="character" w:styleId="WW8Num47z2" w:customStyle="1">
    <w:name w:val="WW8Num47z2"/>
    <w:qFormat/>
    <w:rsid w:val="00d66a39"/>
    <w:rPr/>
  </w:style>
  <w:style w:type="character" w:styleId="WW8Num47z3" w:customStyle="1">
    <w:name w:val="WW8Num47z3"/>
    <w:qFormat/>
    <w:rsid w:val="00d66a39"/>
    <w:rPr/>
  </w:style>
  <w:style w:type="character" w:styleId="WW8Num47z4" w:customStyle="1">
    <w:name w:val="WW8Num47z4"/>
    <w:qFormat/>
    <w:rsid w:val="00d66a39"/>
    <w:rPr/>
  </w:style>
  <w:style w:type="character" w:styleId="WW8Num47z5" w:customStyle="1">
    <w:name w:val="WW8Num47z5"/>
    <w:qFormat/>
    <w:rsid w:val="00d66a39"/>
    <w:rPr/>
  </w:style>
  <w:style w:type="character" w:styleId="WW8Num47z6" w:customStyle="1">
    <w:name w:val="WW8Num47z6"/>
    <w:qFormat/>
    <w:rsid w:val="00d66a39"/>
    <w:rPr/>
  </w:style>
  <w:style w:type="character" w:styleId="WW8Num47z7" w:customStyle="1">
    <w:name w:val="WW8Num47z7"/>
    <w:qFormat/>
    <w:rsid w:val="00d66a39"/>
    <w:rPr/>
  </w:style>
  <w:style w:type="character" w:styleId="WW8Num47z8" w:customStyle="1">
    <w:name w:val="WW8Num47z8"/>
    <w:qFormat/>
    <w:rsid w:val="00d66a39"/>
    <w:rPr/>
  </w:style>
  <w:style w:type="character" w:styleId="WW8Num48z0" w:customStyle="1">
    <w:name w:val="WW8Num48z0"/>
    <w:qFormat/>
    <w:rsid w:val="00d66a39"/>
    <w:rPr>
      <w:b w:val="false"/>
      <w:bCs w:val="false"/>
      <w:sz w:val="24"/>
      <w:szCs w:val="24"/>
    </w:rPr>
  </w:style>
  <w:style w:type="character" w:styleId="WW8Num48z1" w:customStyle="1">
    <w:name w:val="WW8Num48z1"/>
    <w:qFormat/>
    <w:rsid w:val="00d66a39"/>
    <w:rPr/>
  </w:style>
  <w:style w:type="character" w:styleId="WW8Num48z2" w:customStyle="1">
    <w:name w:val="WW8Num48z2"/>
    <w:qFormat/>
    <w:rsid w:val="00d66a39"/>
    <w:rPr/>
  </w:style>
  <w:style w:type="character" w:styleId="WW8Num48z3" w:customStyle="1">
    <w:name w:val="WW8Num48z3"/>
    <w:qFormat/>
    <w:rsid w:val="00d66a39"/>
    <w:rPr/>
  </w:style>
  <w:style w:type="character" w:styleId="WW8Num48z4" w:customStyle="1">
    <w:name w:val="WW8Num48z4"/>
    <w:qFormat/>
    <w:rsid w:val="00d66a39"/>
    <w:rPr/>
  </w:style>
  <w:style w:type="character" w:styleId="WW8Num48z5" w:customStyle="1">
    <w:name w:val="WW8Num48z5"/>
    <w:qFormat/>
    <w:rsid w:val="00d66a39"/>
    <w:rPr/>
  </w:style>
  <w:style w:type="character" w:styleId="WW8Num48z6" w:customStyle="1">
    <w:name w:val="WW8Num48z6"/>
    <w:qFormat/>
    <w:rsid w:val="00d66a39"/>
    <w:rPr/>
  </w:style>
  <w:style w:type="character" w:styleId="WW8Num48z7" w:customStyle="1">
    <w:name w:val="WW8Num48z7"/>
    <w:qFormat/>
    <w:rsid w:val="00d66a39"/>
    <w:rPr/>
  </w:style>
  <w:style w:type="character" w:styleId="WW8Num48z8" w:customStyle="1">
    <w:name w:val="WW8Num48z8"/>
    <w:qFormat/>
    <w:rsid w:val="00d66a39"/>
    <w:rPr/>
  </w:style>
  <w:style w:type="character" w:styleId="WW8Num49z0" w:customStyle="1">
    <w:name w:val="WW8Num49z0"/>
    <w:qFormat/>
    <w:rsid w:val="00d66a39"/>
    <w:rPr>
      <w:rFonts w:ascii="Times New Roman CYR" w:hAnsi="Times New Roman CYR" w:cs="Times New Roman CYR"/>
      <w:b w:val="false"/>
      <w:bCs w:val="false"/>
      <w:color w:val="000000"/>
      <w:sz w:val="24"/>
      <w:szCs w:val="24"/>
    </w:rPr>
  </w:style>
  <w:style w:type="character" w:styleId="WW8Num49z1" w:customStyle="1">
    <w:name w:val="WW8Num49z1"/>
    <w:qFormat/>
    <w:rsid w:val="00d66a39"/>
    <w:rPr/>
  </w:style>
  <w:style w:type="character" w:styleId="WW8Num49z2" w:customStyle="1">
    <w:name w:val="WW8Num49z2"/>
    <w:qFormat/>
    <w:rsid w:val="00d66a39"/>
    <w:rPr/>
  </w:style>
  <w:style w:type="character" w:styleId="WW8Num49z3" w:customStyle="1">
    <w:name w:val="WW8Num49z3"/>
    <w:qFormat/>
    <w:rsid w:val="00d66a39"/>
    <w:rPr/>
  </w:style>
  <w:style w:type="character" w:styleId="WW8Num49z4" w:customStyle="1">
    <w:name w:val="WW8Num49z4"/>
    <w:qFormat/>
    <w:rsid w:val="00d66a39"/>
    <w:rPr/>
  </w:style>
  <w:style w:type="character" w:styleId="WW8Num49z5" w:customStyle="1">
    <w:name w:val="WW8Num49z5"/>
    <w:qFormat/>
    <w:rsid w:val="00d66a39"/>
    <w:rPr/>
  </w:style>
  <w:style w:type="character" w:styleId="WW8Num49z6" w:customStyle="1">
    <w:name w:val="WW8Num49z6"/>
    <w:qFormat/>
    <w:rsid w:val="00d66a39"/>
    <w:rPr/>
  </w:style>
  <w:style w:type="character" w:styleId="WW8Num49z7" w:customStyle="1">
    <w:name w:val="WW8Num49z7"/>
    <w:qFormat/>
    <w:rsid w:val="00d66a39"/>
    <w:rPr/>
  </w:style>
  <w:style w:type="character" w:styleId="WW8Num49z8" w:customStyle="1">
    <w:name w:val="WW8Num49z8"/>
    <w:qFormat/>
    <w:rsid w:val="00d66a39"/>
    <w:rPr/>
  </w:style>
  <w:style w:type="character" w:styleId="WW8Num50z0" w:customStyle="1">
    <w:name w:val="WW8Num50z0"/>
    <w:qFormat/>
    <w:rsid w:val="00d66a39"/>
    <w:rPr>
      <w:rFonts w:cs="Times New Roman CYR"/>
    </w:rPr>
  </w:style>
  <w:style w:type="character" w:styleId="WW8Num51z0" w:customStyle="1">
    <w:name w:val="WW8Num51z0"/>
    <w:qFormat/>
    <w:rsid w:val="00d66a39"/>
    <w:rPr>
      <w:rFonts w:cs="Times New Roman CYR"/>
      <w:b/>
      <w:bCs/>
      <w:sz w:val="22"/>
      <w:szCs w:val="22"/>
    </w:rPr>
  </w:style>
  <w:style w:type="character" w:styleId="WW8Num52z0" w:customStyle="1">
    <w:name w:val="WW8Num52z0"/>
    <w:qFormat/>
    <w:rsid w:val="00d66a39"/>
    <w:rPr>
      <w:rFonts w:ascii="Symbol" w:hAnsi="Symbol" w:cs="OpenSymbol"/>
    </w:rPr>
  </w:style>
  <w:style w:type="character" w:styleId="WW8Num53z0" w:customStyle="1">
    <w:name w:val="WW8Num53z0"/>
    <w:qFormat/>
    <w:rsid w:val="00d66a39"/>
    <w:rPr>
      <w:rFonts w:ascii="Symbol" w:hAnsi="Symbol" w:cs="OpenSymbol"/>
    </w:rPr>
  </w:style>
  <w:style w:type="character" w:styleId="WW8Num54z0" w:customStyle="1">
    <w:name w:val="WW8Num54z0"/>
    <w:qFormat/>
    <w:rsid w:val="00d66a39"/>
    <w:rPr>
      <w:rFonts w:ascii="Symbol" w:hAnsi="Symbol" w:cs="OpenSymbol"/>
    </w:rPr>
  </w:style>
  <w:style w:type="character" w:styleId="WW8Num55z0" w:customStyle="1">
    <w:name w:val="WW8Num55z0"/>
    <w:qFormat/>
    <w:rsid w:val="00d66a39"/>
    <w:rPr>
      <w:rFonts w:ascii="Symbol" w:hAnsi="Symbol" w:cs="OpenSymbol"/>
    </w:rPr>
  </w:style>
  <w:style w:type="character" w:styleId="WW8Num56z0" w:customStyle="1">
    <w:name w:val="WW8Num56z0"/>
    <w:qFormat/>
    <w:rsid w:val="00d66a39"/>
    <w:rPr>
      <w:rFonts w:ascii="Symbol" w:hAnsi="Symbol" w:cs="OpenSymbol"/>
    </w:rPr>
  </w:style>
  <w:style w:type="character" w:styleId="WW-DefaultParagraphFont11" w:customStyle="1">
    <w:name w:val="WW-Default Paragraph Font11"/>
    <w:qFormat/>
    <w:rsid w:val="00d66a39"/>
    <w:rPr/>
  </w:style>
  <w:style w:type="character" w:styleId="WW8Num50z1" w:customStyle="1">
    <w:name w:val="WW8Num50z1"/>
    <w:qFormat/>
    <w:rsid w:val="00d66a39"/>
    <w:rPr/>
  </w:style>
  <w:style w:type="character" w:styleId="WW8Num50z2" w:customStyle="1">
    <w:name w:val="WW8Num50z2"/>
    <w:qFormat/>
    <w:rsid w:val="00d66a39"/>
    <w:rPr/>
  </w:style>
  <w:style w:type="character" w:styleId="WW8Num50z3" w:customStyle="1">
    <w:name w:val="WW8Num50z3"/>
    <w:qFormat/>
    <w:rsid w:val="00d66a39"/>
    <w:rPr/>
  </w:style>
  <w:style w:type="character" w:styleId="WW8Num50z4" w:customStyle="1">
    <w:name w:val="WW8Num50z4"/>
    <w:qFormat/>
    <w:rsid w:val="00d66a39"/>
    <w:rPr>
      <w:b/>
      <w:bCs/>
      <w:sz w:val="22"/>
      <w:szCs w:val="22"/>
    </w:rPr>
  </w:style>
  <w:style w:type="character" w:styleId="WW8Num50z5" w:customStyle="1">
    <w:name w:val="WW8Num50z5"/>
    <w:qFormat/>
    <w:rsid w:val="00d66a39"/>
    <w:rPr/>
  </w:style>
  <w:style w:type="character" w:styleId="WW8Num50z6" w:customStyle="1">
    <w:name w:val="WW8Num50z6"/>
    <w:qFormat/>
    <w:rsid w:val="00d66a39"/>
    <w:rPr/>
  </w:style>
  <w:style w:type="character" w:styleId="WW8Num50z7" w:customStyle="1">
    <w:name w:val="WW8Num50z7"/>
    <w:qFormat/>
    <w:rsid w:val="00d66a39"/>
    <w:rPr/>
  </w:style>
  <w:style w:type="character" w:styleId="WW8Num50z8" w:customStyle="1">
    <w:name w:val="WW8Num50z8"/>
    <w:qFormat/>
    <w:rsid w:val="00d66a39"/>
    <w:rPr/>
  </w:style>
  <w:style w:type="character" w:styleId="WW8Num57z0" w:customStyle="1">
    <w:name w:val="WW8Num57z0"/>
    <w:qFormat/>
    <w:rsid w:val="00d66a39"/>
    <w:rPr>
      <w:rFonts w:ascii="Symbol" w:hAnsi="Symbol" w:cs="OpenSymbol"/>
    </w:rPr>
  </w:style>
  <w:style w:type="character" w:styleId="WW8Num51z1" w:customStyle="1">
    <w:name w:val="WW8Num51z1"/>
    <w:qFormat/>
    <w:rsid w:val="00d66a39"/>
    <w:rPr/>
  </w:style>
  <w:style w:type="character" w:styleId="WW8Num51z2" w:customStyle="1">
    <w:name w:val="WW8Num51z2"/>
    <w:qFormat/>
    <w:rsid w:val="00d66a39"/>
    <w:rPr/>
  </w:style>
  <w:style w:type="character" w:styleId="WW8Num51z3" w:customStyle="1">
    <w:name w:val="WW8Num51z3"/>
    <w:qFormat/>
    <w:rsid w:val="00d66a39"/>
    <w:rPr/>
  </w:style>
  <w:style w:type="character" w:styleId="WW8Num51z4" w:customStyle="1">
    <w:name w:val="WW8Num51z4"/>
    <w:qFormat/>
    <w:rsid w:val="00d66a39"/>
    <w:rPr/>
  </w:style>
  <w:style w:type="character" w:styleId="WW8Num51z5" w:customStyle="1">
    <w:name w:val="WW8Num51z5"/>
    <w:qFormat/>
    <w:rsid w:val="00d66a39"/>
    <w:rPr/>
  </w:style>
  <w:style w:type="character" w:styleId="WW8Num51z6" w:customStyle="1">
    <w:name w:val="WW8Num51z6"/>
    <w:qFormat/>
    <w:rsid w:val="00d66a39"/>
    <w:rPr/>
  </w:style>
  <w:style w:type="character" w:styleId="WW8Num51z7" w:customStyle="1">
    <w:name w:val="WW8Num51z7"/>
    <w:qFormat/>
    <w:rsid w:val="00d66a39"/>
    <w:rPr/>
  </w:style>
  <w:style w:type="character" w:styleId="WW8Num51z8" w:customStyle="1">
    <w:name w:val="WW8Num51z8"/>
    <w:qFormat/>
    <w:rsid w:val="00d66a39"/>
    <w:rPr/>
  </w:style>
  <w:style w:type="character" w:styleId="WW8Num43z3" w:customStyle="1">
    <w:name w:val="WW8Num43z3"/>
    <w:qFormat/>
    <w:rsid w:val="00d66a39"/>
    <w:rPr/>
  </w:style>
  <w:style w:type="character" w:styleId="WW8Num43z4" w:customStyle="1">
    <w:name w:val="WW8Num43z4"/>
    <w:qFormat/>
    <w:rsid w:val="00d66a39"/>
    <w:rPr/>
  </w:style>
  <w:style w:type="character" w:styleId="WW8Num43z5" w:customStyle="1">
    <w:name w:val="WW8Num43z5"/>
    <w:qFormat/>
    <w:rsid w:val="00d66a39"/>
    <w:rPr/>
  </w:style>
  <w:style w:type="character" w:styleId="WW8Num43z6" w:customStyle="1">
    <w:name w:val="WW8Num43z6"/>
    <w:qFormat/>
    <w:rsid w:val="00d66a39"/>
    <w:rPr/>
  </w:style>
  <w:style w:type="character" w:styleId="WW8Num43z7" w:customStyle="1">
    <w:name w:val="WW8Num43z7"/>
    <w:qFormat/>
    <w:rsid w:val="00d66a39"/>
    <w:rPr/>
  </w:style>
  <w:style w:type="character" w:styleId="WW8Num43z8" w:customStyle="1">
    <w:name w:val="WW8Num43z8"/>
    <w:qFormat/>
    <w:rsid w:val="00d66a39"/>
    <w:rPr/>
  </w:style>
  <w:style w:type="character" w:styleId="WW8Num45z2" w:customStyle="1">
    <w:name w:val="WW8Num45z2"/>
    <w:qFormat/>
    <w:rsid w:val="00d66a39"/>
    <w:rPr/>
  </w:style>
  <w:style w:type="character" w:styleId="WW8Num45z3" w:customStyle="1">
    <w:name w:val="WW8Num45z3"/>
    <w:qFormat/>
    <w:rsid w:val="00d66a39"/>
    <w:rPr/>
  </w:style>
  <w:style w:type="character" w:styleId="WW8Num45z4" w:customStyle="1">
    <w:name w:val="WW8Num45z4"/>
    <w:qFormat/>
    <w:rsid w:val="00d66a39"/>
    <w:rPr/>
  </w:style>
  <w:style w:type="character" w:styleId="WW8Num45z5" w:customStyle="1">
    <w:name w:val="WW8Num45z5"/>
    <w:qFormat/>
    <w:rsid w:val="00d66a39"/>
    <w:rPr/>
  </w:style>
  <w:style w:type="character" w:styleId="WW8Num45z6" w:customStyle="1">
    <w:name w:val="WW8Num45z6"/>
    <w:qFormat/>
    <w:rsid w:val="00d66a39"/>
    <w:rPr/>
  </w:style>
  <w:style w:type="character" w:styleId="WW8Num45z7" w:customStyle="1">
    <w:name w:val="WW8Num45z7"/>
    <w:qFormat/>
    <w:rsid w:val="00d66a39"/>
    <w:rPr/>
  </w:style>
  <w:style w:type="character" w:styleId="WW8Num45z8" w:customStyle="1">
    <w:name w:val="WW8Num45z8"/>
    <w:qFormat/>
    <w:rsid w:val="00d66a39"/>
    <w:rPr/>
  </w:style>
  <w:style w:type="character" w:styleId="WW-DefaultParagraphFont111" w:customStyle="1">
    <w:name w:val="WW-Default Paragraph Font111"/>
    <w:qFormat/>
    <w:rsid w:val="00d66a39"/>
    <w:rPr/>
  </w:style>
  <w:style w:type="character" w:styleId="WW-DefaultParagraphFont1111" w:customStyle="1">
    <w:name w:val="WW-Default Paragraph Font1111"/>
    <w:qFormat/>
    <w:rsid w:val="00d66a39"/>
    <w:rPr/>
  </w:style>
  <w:style w:type="character" w:styleId="WW-DefaultParagraphFont11111" w:customStyle="1">
    <w:name w:val="WW-Default Paragraph Font11111"/>
    <w:qFormat/>
    <w:rsid w:val="00d66a39"/>
    <w:rPr/>
  </w:style>
  <w:style w:type="character" w:styleId="WW8Num3z1" w:customStyle="1">
    <w:name w:val="WW8Num3z1"/>
    <w:qFormat/>
    <w:rsid w:val="00d66a39"/>
    <w:rPr>
      <w:rFonts w:ascii="Courier New" w:hAnsi="Courier New" w:cs="Courier New"/>
    </w:rPr>
  </w:style>
  <w:style w:type="character" w:styleId="WW8Num3z2" w:customStyle="1">
    <w:name w:val="WW8Num3z2"/>
    <w:qFormat/>
    <w:rsid w:val="00d66a39"/>
    <w:rPr>
      <w:rFonts w:ascii="Wingdings" w:hAnsi="Wingdings" w:cs="Wingdings"/>
    </w:rPr>
  </w:style>
  <w:style w:type="character" w:styleId="WW8Num4z1" w:customStyle="1">
    <w:name w:val="WW8Num4z1"/>
    <w:qFormat/>
    <w:rsid w:val="00d66a39"/>
    <w:rPr>
      <w:rFonts w:ascii="Courier New" w:hAnsi="Courier New" w:cs="Courier New"/>
    </w:rPr>
  </w:style>
  <w:style w:type="character" w:styleId="WW8Num4z2" w:customStyle="1">
    <w:name w:val="WW8Num4z2"/>
    <w:qFormat/>
    <w:rsid w:val="00d66a39"/>
    <w:rPr>
      <w:rFonts w:ascii="Wingdings" w:hAnsi="Wingdings" w:cs="Wingdings"/>
    </w:rPr>
  </w:style>
  <w:style w:type="character" w:styleId="WW8Num5z1" w:customStyle="1">
    <w:name w:val="WW8Num5z1"/>
    <w:qFormat/>
    <w:rsid w:val="00d66a39"/>
    <w:rPr/>
  </w:style>
  <w:style w:type="character" w:styleId="WW8Num5z2" w:customStyle="1">
    <w:name w:val="WW8Num5z2"/>
    <w:qFormat/>
    <w:rsid w:val="00d66a39"/>
    <w:rPr/>
  </w:style>
  <w:style w:type="character" w:styleId="WW8Num5z3" w:customStyle="1">
    <w:name w:val="WW8Num5z3"/>
    <w:qFormat/>
    <w:rsid w:val="00d66a39"/>
    <w:rPr/>
  </w:style>
  <w:style w:type="character" w:styleId="WW8Num5z4" w:customStyle="1">
    <w:name w:val="WW8Num5z4"/>
    <w:qFormat/>
    <w:rsid w:val="00d66a39"/>
    <w:rPr/>
  </w:style>
  <w:style w:type="character" w:styleId="WW8Num5z5" w:customStyle="1">
    <w:name w:val="WW8Num5z5"/>
    <w:qFormat/>
    <w:rsid w:val="00d66a39"/>
    <w:rPr/>
  </w:style>
  <w:style w:type="character" w:styleId="WW8Num5z6" w:customStyle="1">
    <w:name w:val="WW8Num5z6"/>
    <w:qFormat/>
    <w:rsid w:val="00d66a39"/>
    <w:rPr/>
  </w:style>
  <w:style w:type="character" w:styleId="WW8Num5z7" w:customStyle="1">
    <w:name w:val="WW8Num5z7"/>
    <w:qFormat/>
    <w:rsid w:val="00d66a39"/>
    <w:rPr/>
  </w:style>
  <w:style w:type="character" w:styleId="WW8Num5z8" w:customStyle="1">
    <w:name w:val="WW8Num5z8"/>
    <w:qFormat/>
    <w:rsid w:val="00d66a39"/>
    <w:rPr/>
  </w:style>
  <w:style w:type="character" w:styleId="WW8Num6z1" w:customStyle="1">
    <w:name w:val="WW8Num6z1"/>
    <w:qFormat/>
    <w:rsid w:val="00d66a39"/>
    <w:rPr>
      <w:rFonts w:ascii="Courier New" w:hAnsi="Courier New" w:cs="Courier New"/>
    </w:rPr>
  </w:style>
  <w:style w:type="character" w:styleId="WW8Num6z2" w:customStyle="1">
    <w:name w:val="WW8Num6z2"/>
    <w:qFormat/>
    <w:rsid w:val="00d66a39"/>
    <w:rPr>
      <w:rFonts w:ascii="Wingdings" w:hAnsi="Wingdings" w:cs="Wingdings"/>
    </w:rPr>
  </w:style>
  <w:style w:type="character" w:styleId="WW8Num7z1" w:customStyle="1">
    <w:name w:val="WW8Num7z1"/>
    <w:qFormat/>
    <w:rsid w:val="00d66a39"/>
    <w:rPr>
      <w:rFonts w:ascii="Courier New" w:hAnsi="Courier New" w:cs="Courier New"/>
    </w:rPr>
  </w:style>
  <w:style w:type="character" w:styleId="WW8Num7z2" w:customStyle="1">
    <w:name w:val="WW8Num7z2"/>
    <w:qFormat/>
    <w:rsid w:val="00d66a39"/>
    <w:rPr>
      <w:rFonts w:ascii="Wingdings" w:hAnsi="Wingdings" w:cs="Wingdings"/>
    </w:rPr>
  </w:style>
  <w:style w:type="character" w:styleId="WW8Num8z1" w:customStyle="1">
    <w:name w:val="WW8Num8z1"/>
    <w:qFormat/>
    <w:rsid w:val="00d66a39"/>
    <w:rPr>
      <w:rFonts w:ascii="Courier New" w:hAnsi="Courier New" w:cs="Courier New"/>
    </w:rPr>
  </w:style>
  <w:style w:type="character" w:styleId="WW8Num8z2" w:customStyle="1">
    <w:name w:val="WW8Num8z2"/>
    <w:qFormat/>
    <w:rsid w:val="00d66a39"/>
    <w:rPr>
      <w:rFonts w:ascii="Wingdings" w:hAnsi="Wingdings" w:cs="Wingdings"/>
    </w:rPr>
  </w:style>
  <w:style w:type="character" w:styleId="WW8Num8z3" w:customStyle="1">
    <w:name w:val="WW8Num8z3"/>
    <w:qFormat/>
    <w:rsid w:val="00d66a39"/>
    <w:rPr>
      <w:rFonts w:ascii="Symbol" w:hAnsi="Symbol" w:cs="Symbol"/>
    </w:rPr>
  </w:style>
  <w:style w:type="character" w:styleId="WW8Num9z1" w:customStyle="1">
    <w:name w:val="WW8Num9z1"/>
    <w:qFormat/>
    <w:rsid w:val="00d66a39"/>
    <w:rPr>
      <w:rFonts w:ascii="Courier New" w:hAnsi="Courier New" w:cs="Courier New"/>
    </w:rPr>
  </w:style>
  <w:style w:type="character" w:styleId="WW8Num9z2" w:customStyle="1">
    <w:name w:val="WW8Num9z2"/>
    <w:qFormat/>
    <w:rsid w:val="00d66a39"/>
    <w:rPr>
      <w:rFonts w:ascii="Wingdings" w:hAnsi="Wingdings" w:cs="Wingdings"/>
    </w:rPr>
  </w:style>
  <w:style w:type="character" w:styleId="WW8Num10z1" w:customStyle="1">
    <w:name w:val="WW8Num10z1"/>
    <w:qFormat/>
    <w:rsid w:val="00d66a39"/>
    <w:rPr>
      <w:rFonts w:cs="Times New Roman"/>
    </w:rPr>
  </w:style>
  <w:style w:type="character" w:styleId="WW8Num11z1" w:customStyle="1">
    <w:name w:val="WW8Num11z1"/>
    <w:qFormat/>
    <w:rsid w:val="00d66a39"/>
    <w:rPr>
      <w:rFonts w:ascii="Courier New" w:hAnsi="Courier New" w:cs="Courier New"/>
    </w:rPr>
  </w:style>
  <w:style w:type="character" w:styleId="WW8Num11z2" w:customStyle="1">
    <w:name w:val="WW8Num11z2"/>
    <w:qFormat/>
    <w:rsid w:val="00d66a39"/>
    <w:rPr>
      <w:rFonts w:ascii="Wingdings" w:hAnsi="Wingdings" w:cs="Wingdings"/>
    </w:rPr>
  </w:style>
  <w:style w:type="character" w:styleId="WW8Num12z1" w:customStyle="1">
    <w:name w:val="WW8Num12z1"/>
    <w:qFormat/>
    <w:rsid w:val="00d66a39"/>
    <w:rPr>
      <w:rFonts w:ascii="Courier New" w:hAnsi="Courier New" w:cs="Courier New"/>
    </w:rPr>
  </w:style>
  <w:style w:type="character" w:styleId="WW8Num12z2" w:customStyle="1">
    <w:name w:val="WW8Num12z2"/>
    <w:qFormat/>
    <w:rsid w:val="00d66a39"/>
    <w:rPr>
      <w:rFonts w:ascii="Wingdings" w:hAnsi="Wingdings" w:cs="Wingdings"/>
    </w:rPr>
  </w:style>
  <w:style w:type="character" w:styleId="WW8Num14z1" w:customStyle="1">
    <w:name w:val="WW8Num14z1"/>
    <w:qFormat/>
    <w:rsid w:val="00d66a39"/>
    <w:rPr>
      <w:rFonts w:ascii="Courier New" w:hAnsi="Courier New" w:cs="Courier New"/>
    </w:rPr>
  </w:style>
  <w:style w:type="character" w:styleId="WW8Num14z2" w:customStyle="1">
    <w:name w:val="WW8Num14z2"/>
    <w:qFormat/>
    <w:rsid w:val="00d66a39"/>
    <w:rPr>
      <w:rFonts w:ascii="Wingdings" w:hAnsi="Wingdings" w:cs="Wingdings"/>
    </w:rPr>
  </w:style>
  <w:style w:type="character" w:styleId="WW8Num15z1" w:customStyle="1">
    <w:name w:val="WW8Num15z1"/>
    <w:qFormat/>
    <w:rsid w:val="00d66a39"/>
    <w:rPr/>
  </w:style>
  <w:style w:type="character" w:styleId="WW8Num15z2" w:customStyle="1">
    <w:name w:val="WW8Num15z2"/>
    <w:qFormat/>
    <w:rsid w:val="00d66a39"/>
    <w:rPr/>
  </w:style>
  <w:style w:type="character" w:styleId="WW8Num15z3" w:customStyle="1">
    <w:name w:val="WW8Num15z3"/>
    <w:qFormat/>
    <w:rsid w:val="00d66a39"/>
    <w:rPr/>
  </w:style>
  <w:style w:type="character" w:styleId="WW8Num15z4" w:customStyle="1">
    <w:name w:val="WW8Num15z4"/>
    <w:qFormat/>
    <w:rsid w:val="00d66a39"/>
    <w:rPr/>
  </w:style>
  <w:style w:type="character" w:styleId="WW8Num15z5" w:customStyle="1">
    <w:name w:val="WW8Num15z5"/>
    <w:qFormat/>
    <w:rsid w:val="00d66a39"/>
    <w:rPr/>
  </w:style>
  <w:style w:type="character" w:styleId="WW8Num15z6" w:customStyle="1">
    <w:name w:val="WW8Num15z6"/>
    <w:qFormat/>
    <w:rsid w:val="00d66a39"/>
    <w:rPr/>
  </w:style>
  <w:style w:type="character" w:styleId="WW8Num15z7" w:customStyle="1">
    <w:name w:val="WW8Num15z7"/>
    <w:qFormat/>
    <w:rsid w:val="00d66a39"/>
    <w:rPr/>
  </w:style>
  <w:style w:type="character" w:styleId="WW8Num15z8" w:customStyle="1">
    <w:name w:val="WW8Num15z8"/>
    <w:qFormat/>
    <w:rsid w:val="00d66a39"/>
    <w:rPr/>
  </w:style>
  <w:style w:type="character" w:styleId="WW8Num16z1" w:customStyle="1">
    <w:name w:val="WW8Num16z1"/>
    <w:qFormat/>
    <w:rsid w:val="00d66a39"/>
    <w:rPr/>
  </w:style>
  <w:style w:type="character" w:styleId="WW8Num16z2" w:customStyle="1">
    <w:name w:val="WW8Num16z2"/>
    <w:qFormat/>
    <w:rsid w:val="00d66a39"/>
    <w:rPr/>
  </w:style>
  <w:style w:type="character" w:styleId="WW8Num16z3" w:customStyle="1">
    <w:name w:val="WW8Num16z3"/>
    <w:qFormat/>
    <w:rsid w:val="00d66a39"/>
    <w:rPr/>
  </w:style>
  <w:style w:type="character" w:styleId="WW8Num16z4" w:customStyle="1">
    <w:name w:val="WW8Num16z4"/>
    <w:qFormat/>
    <w:rsid w:val="00d66a39"/>
    <w:rPr/>
  </w:style>
  <w:style w:type="character" w:styleId="WW8Num16z5" w:customStyle="1">
    <w:name w:val="WW8Num16z5"/>
    <w:qFormat/>
    <w:rsid w:val="00d66a39"/>
    <w:rPr/>
  </w:style>
  <w:style w:type="character" w:styleId="WW8Num16z6" w:customStyle="1">
    <w:name w:val="WW8Num16z6"/>
    <w:qFormat/>
    <w:rsid w:val="00d66a39"/>
    <w:rPr/>
  </w:style>
  <w:style w:type="character" w:styleId="WW8Num16z7" w:customStyle="1">
    <w:name w:val="WW8Num16z7"/>
    <w:qFormat/>
    <w:rsid w:val="00d66a39"/>
    <w:rPr/>
  </w:style>
  <w:style w:type="character" w:styleId="WW8Num16z8" w:customStyle="1">
    <w:name w:val="WW8Num16z8"/>
    <w:qFormat/>
    <w:rsid w:val="00d66a39"/>
    <w:rPr/>
  </w:style>
  <w:style w:type="character" w:styleId="WW8Num17z1" w:customStyle="1">
    <w:name w:val="WW8Num17z1"/>
    <w:qFormat/>
    <w:rsid w:val="00d66a39"/>
    <w:rPr>
      <w:rFonts w:ascii="Courier New" w:hAnsi="Courier New" w:cs="Courier New"/>
    </w:rPr>
  </w:style>
  <w:style w:type="character" w:styleId="WW8Num17z2" w:customStyle="1">
    <w:name w:val="WW8Num17z2"/>
    <w:qFormat/>
    <w:rsid w:val="00d66a39"/>
    <w:rPr>
      <w:rFonts w:ascii="Wingdings" w:hAnsi="Wingdings" w:cs="Wingdings"/>
    </w:rPr>
  </w:style>
  <w:style w:type="character" w:styleId="WW8Num18z1" w:customStyle="1">
    <w:name w:val="WW8Num18z1"/>
    <w:qFormat/>
    <w:rsid w:val="00d66a39"/>
    <w:rPr>
      <w:rFonts w:ascii="Courier New" w:hAnsi="Courier New" w:cs="Courier New"/>
    </w:rPr>
  </w:style>
  <w:style w:type="character" w:styleId="WW8Num18z2" w:customStyle="1">
    <w:name w:val="WW8Num18z2"/>
    <w:qFormat/>
    <w:rsid w:val="00d66a39"/>
    <w:rPr>
      <w:rFonts w:ascii="Wingdings" w:hAnsi="Wingdings" w:cs="Wingdings"/>
    </w:rPr>
  </w:style>
  <w:style w:type="character" w:styleId="WW8Num20z1" w:customStyle="1">
    <w:name w:val="WW8Num20z1"/>
    <w:qFormat/>
    <w:rsid w:val="00d66a39"/>
    <w:rPr>
      <w:rFonts w:ascii="Courier New" w:hAnsi="Courier New" w:cs="Courier New"/>
    </w:rPr>
  </w:style>
  <w:style w:type="character" w:styleId="WW8Num20z2" w:customStyle="1">
    <w:name w:val="WW8Num20z2"/>
    <w:qFormat/>
    <w:rsid w:val="00d66a39"/>
    <w:rPr>
      <w:rFonts w:ascii="Wingdings" w:hAnsi="Wingdings" w:cs="Wingdings"/>
    </w:rPr>
  </w:style>
  <w:style w:type="character" w:styleId="WW8Num23z1" w:customStyle="1">
    <w:name w:val="WW8Num23z1"/>
    <w:qFormat/>
    <w:rsid w:val="00d66a39"/>
    <w:rPr>
      <w:rFonts w:ascii="Courier New" w:hAnsi="Courier New" w:cs="Courier New"/>
    </w:rPr>
  </w:style>
  <w:style w:type="character" w:styleId="WW8Num23z2" w:customStyle="1">
    <w:name w:val="WW8Num23z2"/>
    <w:qFormat/>
    <w:rsid w:val="00d66a39"/>
    <w:rPr>
      <w:rFonts w:ascii="Wingdings" w:hAnsi="Wingdings" w:cs="Wingdings"/>
    </w:rPr>
  </w:style>
  <w:style w:type="character" w:styleId="WW8Num24z1" w:customStyle="1">
    <w:name w:val="WW8Num24z1"/>
    <w:qFormat/>
    <w:rsid w:val="00d66a39"/>
    <w:rPr>
      <w:rFonts w:ascii="Courier New" w:hAnsi="Courier New" w:cs="Courier New"/>
    </w:rPr>
  </w:style>
  <w:style w:type="character" w:styleId="WW8Num24z2" w:customStyle="1">
    <w:name w:val="WW8Num24z2"/>
    <w:qFormat/>
    <w:rsid w:val="00d66a39"/>
    <w:rPr>
      <w:rFonts w:ascii="Wingdings" w:hAnsi="Wingdings" w:cs="Wingdings"/>
    </w:rPr>
  </w:style>
  <w:style w:type="character" w:styleId="WW8Num25z1" w:customStyle="1">
    <w:name w:val="WW8Num25z1"/>
    <w:qFormat/>
    <w:rsid w:val="00d66a39"/>
    <w:rPr>
      <w:rFonts w:ascii="Courier New" w:hAnsi="Courier New" w:cs="Courier New"/>
    </w:rPr>
  </w:style>
  <w:style w:type="character" w:styleId="WW8Num25z2" w:customStyle="1">
    <w:name w:val="WW8Num25z2"/>
    <w:qFormat/>
    <w:rsid w:val="00d66a39"/>
    <w:rPr>
      <w:rFonts w:ascii="Wingdings" w:hAnsi="Wingdings" w:cs="Wingdings"/>
    </w:rPr>
  </w:style>
  <w:style w:type="character" w:styleId="WW-DefaultParagraphFont111111" w:customStyle="1">
    <w:name w:val="WW-Default Paragraph Font111111"/>
    <w:qFormat/>
    <w:rsid w:val="00d66a39"/>
    <w:rPr/>
  </w:style>
  <w:style w:type="character" w:styleId="Pagenumber">
    <w:name w:val="page number"/>
    <w:basedOn w:val="WW-DefaultParagraphFont111111"/>
    <w:qFormat/>
    <w:rsid w:val="00d66a39"/>
    <w:rPr/>
  </w:style>
  <w:style w:type="character" w:styleId="HeaderChar" w:customStyle="1">
    <w:name w:val="Header Char"/>
    <w:qFormat/>
    <w:rsid w:val="00d66a39"/>
    <w:rPr>
      <w:lang w:val="en-AU"/>
    </w:rPr>
  </w:style>
  <w:style w:type="character" w:styleId="NumberingSymbols" w:customStyle="1">
    <w:name w:val="Numbering Symbols"/>
    <w:qFormat/>
    <w:rsid w:val="00d66a39"/>
    <w:rPr>
      <w:b w:val="false"/>
      <w:bCs w:val="false"/>
      <w:sz w:val="22"/>
      <w:szCs w:val="22"/>
    </w:rPr>
  </w:style>
  <w:style w:type="character" w:styleId="Bullets" w:customStyle="1">
    <w:name w:val="Bullets"/>
    <w:qFormat/>
    <w:rsid w:val="00d66a39"/>
    <w:rPr>
      <w:rFonts w:ascii="OpenSymbol" w:hAnsi="OpenSymbol" w:eastAsia="OpenSymbol" w:cs="OpenSymbol"/>
    </w:rPr>
  </w:style>
  <w:style w:type="character" w:styleId="Hyperlink">
    <w:name w:val="Hyperlink"/>
    <w:rsid w:val="00d66a39"/>
    <w:rPr>
      <w:color w:val="000080"/>
      <w:u w:val="single"/>
    </w:rPr>
  </w:style>
  <w:style w:type="character" w:styleId="BodyTextChar" w:customStyle="1">
    <w:name w:val="Body Text Char"/>
    <w:basedOn w:val="DefaultParagraphFont"/>
    <w:qFormat/>
    <w:rsid w:val="00d66a39"/>
    <w:rPr>
      <w:rFonts w:ascii="Times New Roman" w:hAnsi="Times New Roman" w:eastAsia="Times New Roman" w:cs="Times New Roman"/>
      <w:sz w:val="28"/>
      <w:szCs w:val="20"/>
      <w:lang w:eastAsia="ar-SA"/>
    </w:rPr>
  </w:style>
  <w:style w:type="character" w:styleId="BodyTextIndentChar" w:customStyle="1">
    <w:name w:val="Body Text Indent Char"/>
    <w:basedOn w:val="DefaultParagraphFont"/>
    <w:qFormat/>
    <w:rsid w:val="00d66a39"/>
    <w:rPr>
      <w:rFonts w:ascii="Times New Roman" w:hAnsi="Times New Roman" w:eastAsia="Times New Roman" w:cs="Times New Roman"/>
      <w:sz w:val="28"/>
      <w:szCs w:val="20"/>
      <w:lang w:eastAsia="ar-SA"/>
    </w:rPr>
  </w:style>
  <w:style w:type="character" w:styleId="BodyText3Char" w:customStyle="1">
    <w:name w:val="Body Text 3 Char"/>
    <w:basedOn w:val="DefaultParagraphFont"/>
    <w:link w:val="BodyText3"/>
    <w:qFormat/>
    <w:rsid w:val="00d66a39"/>
    <w:rPr>
      <w:rFonts w:ascii="Times New Roman" w:hAnsi="Times New Roman" w:eastAsia="Times New Roman" w:cs="Times New Roman"/>
      <w:sz w:val="24"/>
      <w:szCs w:val="20"/>
      <w:lang w:eastAsia="ar-SA"/>
    </w:rPr>
  </w:style>
  <w:style w:type="character" w:styleId="BodyTextIndent3Char" w:customStyle="1">
    <w:name w:val="Body Text Indent 3 Char"/>
    <w:basedOn w:val="DefaultParagraphFont"/>
    <w:link w:val="BodyTextIndent3"/>
    <w:qFormat/>
    <w:rsid w:val="00d66a39"/>
    <w:rPr>
      <w:rFonts w:ascii="Times New Roman" w:hAnsi="Times New Roman" w:eastAsia="Times New Roman" w:cs="Times New Roman"/>
      <w:sz w:val="24"/>
      <w:szCs w:val="20"/>
      <w:lang w:eastAsia="ar-SA"/>
    </w:rPr>
  </w:style>
  <w:style w:type="character" w:styleId="FooterChar" w:customStyle="1">
    <w:name w:val="Footer Char"/>
    <w:basedOn w:val="DefaultParagraphFont"/>
    <w:link w:val="Footer"/>
    <w:uiPriority w:val="99"/>
    <w:qFormat/>
    <w:rsid w:val="00d66a39"/>
    <w:rPr>
      <w:rFonts w:ascii="Times New Roman" w:hAnsi="Times New Roman" w:eastAsia="Times New Roman" w:cs="Times New Roman"/>
      <w:sz w:val="20"/>
      <w:szCs w:val="20"/>
      <w:lang w:val="en-AU" w:eastAsia="ar-SA"/>
    </w:rPr>
  </w:style>
  <w:style w:type="character" w:styleId="BodyText2Char" w:customStyle="1">
    <w:name w:val="Body Text 2 Char"/>
    <w:basedOn w:val="DefaultParagraphFont"/>
    <w:link w:val="BodyText2"/>
    <w:qFormat/>
    <w:rsid w:val="00d66a39"/>
    <w:rPr>
      <w:rFonts w:ascii="Times New Roman" w:hAnsi="Times New Roman" w:eastAsia="Times New Roman" w:cs="Times New Roman"/>
      <w:b/>
      <w:color w:val="FF0000"/>
      <w:sz w:val="40"/>
      <w:szCs w:val="20"/>
      <w:lang w:val="hr-HR" w:eastAsia="ar-SA"/>
    </w:rPr>
  </w:style>
  <w:style w:type="character" w:styleId="HeaderChar1" w:customStyle="1">
    <w:name w:val="Header Char1"/>
    <w:basedOn w:val="DefaultParagraphFont"/>
    <w:link w:val="Header"/>
    <w:qFormat/>
    <w:rsid w:val="00d66a39"/>
    <w:rPr>
      <w:rFonts w:ascii="Times New Roman" w:hAnsi="Times New Roman" w:eastAsia="Times New Roman" w:cs="Times New Roman"/>
      <w:sz w:val="20"/>
      <w:szCs w:val="20"/>
      <w:lang w:val="en-AU" w:eastAsia="ar-SA"/>
    </w:rPr>
  </w:style>
  <w:style w:type="character" w:styleId="BalloonTextChar" w:customStyle="1">
    <w:name w:val="Balloon Text Char"/>
    <w:basedOn w:val="DefaultParagraphFont"/>
    <w:link w:val="BalloonText"/>
    <w:uiPriority w:val="99"/>
    <w:semiHidden/>
    <w:qFormat/>
    <w:rsid w:val="00d66a39"/>
    <w:rPr>
      <w:rFonts w:ascii="Tahoma" w:hAnsi="Tahoma" w:cs="Tahoma"/>
      <w:sz w:val="16"/>
      <w:szCs w:val="16"/>
    </w:rPr>
  </w:style>
  <w:style w:type="character" w:styleId="FontStyle24" w:customStyle="1">
    <w:name w:val="Font Style24"/>
    <w:qFormat/>
    <w:rsid w:val="00d66a39"/>
    <w:rPr>
      <w:rFonts w:ascii="Verdana" w:hAnsi="Verdana" w:cs="Verdana"/>
      <w:sz w:val="18"/>
      <w:szCs w:val="18"/>
    </w:rPr>
  </w:style>
  <w:style w:type="character" w:styleId="FontStyle57" w:customStyle="1">
    <w:name w:val="Font Style57"/>
    <w:qFormat/>
    <w:rsid w:val="00d66a39"/>
    <w:rPr>
      <w:rFonts w:ascii="Verdana" w:hAnsi="Verdana" w:cs="Verdana"/>
      <w:b/>
      <w:bCs/>
      <w:sz w:val="22"/>
      <w:szCs w:val="22"/>
    </w:rPr>
  </w:style>
  <w:style w:type="character" w:styleId="Bodytext" w:customStyle="1">
    <w:name w:val="Body text_"/>
    <w:basedOn w:val="DefaultParagraphFont"/>
    <w:link w:val="BodyText11"/>
    <w:qFormat/>
    <w:rsid w:val="00d66a39"/>
    <w:rPr>
      <w:shd w:fill="FFFFFF" w:val="clear"/>
    </w:rPr>
  </w:style>
  <w:style w:type="character" w:styleId="Other" w:customStyle="1">
    <w:name w:val="Other_"/>
    <w:basedOn w:val="DefaultParagraphFont"/>
    <w:link w:val="Other1"/>
    <w:qFormat/>
    <w:rsid w:val="00d66a39"/>
    <w:rPr>
      <w:shd w:fill="FFFFFF" w:val="clear"/>
    </w:rPr>
  </w:style>
  <w:style w:type="character" w:styleId="Heading11" w:customStyle="1">
    <w:name w:val="Heading #1_"/>
    <w:basedOn w:val="DefaultParagraphFont"/>
    <w:link w:val="Heading12"/>
    <w:qFormat/>
    <w:rsid w:val="00d66a39"/>
    <w:rPr>
      <w:b/>
      <w:bCs/>
      <w:shd w:fill="FFFFFF" w:val="clear"/>
    </w:rPr>
  </w:style>
  <w:style w:type="character" w:styleId="EndnoteTextChar" w:customStyle="1">
    <w:name w:val="Endnote Text Char"/>
    <w:basedOn w:val="DefaultParagraphFont"/>
    <w:link w:val="EndnoteText"/>
    <w:uiPriority w:val="99"/>
    <w:semiHidden/>
    <w:qFormat/>
    <w:rsid w:val="00d66a39"/>
    <w:rPr>
      <w:sz w:val="20"/>
      <w:szCs w:val="20"/>
    </w:rPr>
  </w:style>
  <w:style w:type="character" w:styleId="EndnoteCharacters" w:customStyle="1">
    <w:name w:val="Endnote Characters"/>
    <w:uiPriority w:val="99"/>
    <w:semiHidden/>
    <w:unhideWhenUsed/>
    <w:qFormat/>
    <w:rsid w:val="00d66a39"/>
    <w:rPr>
      <w:vertAlign w:val="superscript"/>
    </w:rPr>
  </w:style>
  <w:style w:type="character" w:styleId="EndnoteReference">
    <w:name w:val="Endnote Reference"/>
    <w:rPr>
      <w:vertAlign w:val="superscript"/>
    </w:rPr>
  </w:style>
  <w:style w:type="character" w:styleId="Emphasis">
    <w:name w:val="Emphasis"/>
    <w:basedOn w:val="DefaultParagraphFont"/>
    <w:uiPriority w:val="20"/>
    <w:qFormat/>
    <w:rsid w:val="009d2297"/>
    <w:rPr>
      <w:i/>
      <w:iCs/>
    </w:rPr>
  </w:style>
  <w:style w:type="paragraph" w:styleId="Heading" w:customStyle="1">
    <w:name w:val="Heading"/>
    <w:basedOn w:val="Normal"/>
    <w:next w:val="BodyText1"/>
    <w:qFormat/>
    <w:rsid w:val="00d66a39"/>
    <w:pPr>
      <w:keepNext w:val="true"/>
      <w:spacing w:lineRule="auto" w:line="240" w:before="240" w:after="120"/>
    </w:pPr>
    <w:rPr>
      <w:rFonts w:ascii="Arial" w:hAnsi="Arial" w:eastAsia="Microsoft YaHei" w:cs="Mangal"/>
      <w:sz w:val="28"/>
      <w:szCs w:val="28"/>
      <w:lang w:val="en-AU" w:eastAsia="ar-SA"/>
    </w:rPr>
  </w:style>
  <w:style w:type="paragraph" w:styleId="BodyText1">
    <w:name w:val="Body Text"/>
    <w:basedOn w:val="Normal"/>
    <w:link w:val="BodyTextChar"/>
    <w:rsid w:val="00d66a39"/>
    <w:pPr>
      <w:spacing w:lineRule="auto" w:line="240" w:before="0" w:after="0"/>
      <w:jc w:val="both"/>
    </w:pPr>
    <w:rPr>
      <w:rFonts w:ascii="Times New Roman" w:hAnsi="Times New Roman" w:eastAsia="Times New Roman" w:cs="Times New Roman"/>
      <w:sz w:val="28"/>
      <w:szCs w:val="20"/>
      <w:lang w:eastAsia="ar-SA"/>
    </w:rPr>
  </w:style>
  <w:style w:type="paragraph" w:styleId="List">
    <w:name w:val="List"/>
    <w:basedOn w:val="BodyText1"/>
    <w:rsid w:val="00d66a39"/>
    <w:pPr/>
    <w:rPr>
      <w:rFonts w:cs="Mangal"/>
    </w:rPr>
  </w:style>
  <w:style w:type="paragraph" w:styleId="Caption">
    <w:name w:val="Caption"/>
    <w:basedOn w:val="Normal"/>
    <w:qFormat/>
    <w:pPr>
      <w:suppressLineNumbers/>
      <w:spacing w:before="120" w:after="120"/>
    </w:pPr>
    <w:rPr>
      <w:rFonts w:cs="Arial"/>
      <w:i/>
      <w:iCs/>
      <w:sz w:val="24"/>
      <w:szCs w:val="24"/>
    </w:rPr>
  </w:style>
  <w:style w:type="paragraph" w:styleId="Index" w:customStyle="1">
    <w:name w:val="Index"/>
    <w:basedOn w:val="Normal"/>
    <w:qFormat/>
    <w:rsid w:val="00d66a39"/>
    <w:pPr>
      <w:suppressLineNumbers/>
      <w:spacing w:lineRule="auto" w:line="240" w:before="0" w:after="0"/>
    </w:pPr>
    <w:rPr>
      <w:rFonts w:ascii="Times New Roman" w:hAnsi="Times New Roman" w:eastAsia="Times New Roman" w:cs="Mangal"/>
      <w:sz w:val="20"/>
      <w:szCs w:val="20"/>
      <w:lang w:val="en-AU" w:eastAsia="ar-SA"/>
    </w:rPr>
  </w:style>
  <w:style w:type="paragraph" w:styleId="Caption1">
    <w:name w:val="caption1"/>
    <w:basedOn w:val="Normal"/>
    <w:qFormat/>
    <w:pPr>
      <w:suppressLineNumbers/>
      <w:spacing w:before="120" w:after="120"/>
    </w:pPr>
    <w:rPr>
      <w:rFonts w:cs="Arial"/>
      <w:i/>
      <w:iCs/>
      <w:sz w:val="24"/>
      <w:szCs w:val="24"/>
    </w:rPr>
  </w:style>
  <w:style w:type="paragraph" w:styleId="Caption11" w:customStyle="1">
    <w:name w:val="caption11"/>
    <w:basedOn w:val="Normal"/>
    <w:qFormat/>
    <w:rsid w:val="00d66a39"/>
    <w:pPr>
      <w:suppressLineNumbers/>
      <w:spacing w:lineRule="auto" w:line="240" w:before="120" w:after="120"/>
    </w:pPr>
    <w:rPr>
      <w:rFonts w:ascii="Times New Roman" w:hAnsi="Times New Roman" w:eastAsia="Times New Roman" w:cs="Mangal"/>
      <w:i/>
      <w:iCs/>
      <w:sz w:val="24"/>
      <w:szCs w:val="24"/>
      <w:lang w:val="en-AU" w:eastAsia="ar-SA"/>
    </w:rPr>
  </w:style>
  <w:style w:type="paragraph" w:styleId="BodyTextIndent">
    <w:name w:val="Body Text Indent"/>
    <w:basedOn w:val="Normal"/>
    <w:link w:val="BodyTextIndentChar"/>
    <w:rsid w:val="00d66a39"/>
    <w:pPr>
      <w:spacing w:lineRule="auto" w:line="240" w:before="0" w:after="0"/>
    </w:pPr>
    <w:rPr>
      <w:rFonts w:ascii="Times New Roman" w:hAnsi="Times New Roman" w:eastAsia="Times New Roman" w:cs="Times New Roman"/>
      <w:sz w:val="28"/>
      <w:szCs w:val="20"/>
      <w:lang w:eastAsia="ar-SA"/>
    </w:rPr>
  </w:style>
  <w:style w:type="paragraph" w:styleId="BodyText3">
    <w:name w:val="Body Text 3"/>
    <w:basedOn w:val="Normal"/>
    <w:link w:val="BodyText3Char"/>
    <w:qFormat/>
    <w:rsid w:val="00d66a39"/>
    <w:pPr>
      <w:spacing w:lineRule="auto" w:line="240" w:before="0" w:after="0"/>
      <w:jc w:val="both"/>
    </w:pPr>
    <w:rPr>
      <w:rFonts w:ascii="Times New Roman" w:hAnsi="Times New Roman" w:eastAsia="Times New Roman" w:cs="Times New Roman"/>
      <w:sz w:val="24"/>
      <w:szCs w:val="20"/>
      <w:lang w:eastAsia="ar-SA"/>
    </w:rPr>
  </w:style>
  <w:style w:type="paragraph" w:styleId="BodyTextIndent3">
    <w:name w:val="Body Text Indent 3"/>
    <w:basedOn w:val="Normal"/>
    <w:link w:val="BodyTextIndent3Char"/>
    <w:qFormat/>
    <w:rsid w:val="00d66a39"/>
    <w:pPr>
      <w:spacing w:lineRule="auto" w:line="240" w:before="0" w:after="0"/>
      <w:ind w:left="360"/>
    </w:pPr>
    <w:rPr>
      <w:rFonts w:ascii="Times New Roman" w:hAnsi="Times New Roman" w:eastAsia="Times New Roman" w:cs="Times New Roman"/>
      <w:sz w:val="24"/>
      <w:szCs w:val="20"/>
      <w:lang w:eastAsia="ar-SA"/>
    </w:rPr>
  </w:style>
  <w:style w:type="paragraph" w:styleId="HeaderandFooter" w:customStyle="1">
    <w:name w:val="Header and Footer"/>
    <w:basedOn w:val="Normal"/>
    <w:qFormat/>
    <w:pPr/>
    <w:rPr/>
  </w:style>
  <w:style w:type="paragraph" w:styleId="Footer">
    <w:name w:val="Footer"/>
    <w:basedOn w:val="Normal"/>
    <w:link w:val="FooterChar"/>
    <w:uiPriority w:val="99"/>
    <w:rsid w:val="00d66a39"/>
    <w:pPr>
      <w:tabs>
        <w:tab w:val="clear" w:pos="720"/>
        <w:tab w:val="center" w:pos="4153" w:leader="none"/>
        <w:tab w:val="right" w:pos="8306" w:leader="none"/>
      </w:tabs>
      <w:spacing w:lineRule="auto" w:line="240" w:before="0" w:after="0"/>
    </w:pPr>
    <w:rPr>
      <w:rFonts w:ascii="Times New Roman" w:hAnsi="Times New Roman" w:eastAsia="Times New Roman" w:cs="Times New Roman"/>
      <w:sz w:val="20"/>
      <w:szCs w:val="20"/>
      <w:lang w:val="en-AU" w:eastAsia="ar-SA"/>
    </w:rPr>
  </w:style>
  <w:style w:type="paragraph" w:styleId="BodyText2">
    <w:name w:val="Body Text 2"/>
    <w:basedOn w:val="Normal"/>
    <w:link w:val="BodyText2Char"/>
    <w:qFormat/>
    <w:rsid w:val="00d66a39"/>
    <w:pPr>
      <w:spacing w:lineRule="auto" w:line="240" w:before="0" w:after="0"/>
      <w:jc w:val="both"/>
    </w:pPr>
    <w:rPr>
      <w:rFonts w:ascii="Times New Roman" w:hAnsi="Times New Roman" w:eastAsia="Times New Roman" w:cs="Times New Roman"/>
      <w:b/>
      <w:color w:val="FF0000"/>
      <w:sz w:val="40"/>
      <w:szCs w:val="20"/>
      <w:lang w:val="hr-HR" w:eastAsia="ar-SA"/>
    </w:rPr>
  </w:style>
  <w:style w:type="paragraph" w:styleId="ListParagraph">
    <w:name w:val="List Paragraph"/>
    <w:basedOn w:val="Normal"/>
    <w:uiPriority w:val="34"/>
    <w:qFormat/>
    <w:rsid w:val="00d66a39"/>
    <w:pPr>
      <w:ind w:left="720"/>
    </w:pPr>
    <w:rPr>
      <w:rFonts w:ascii="Calibri" w:hAnsi="Calibri" w:eastAsia="Times New Roman" w:cs="Calibri"/>
      <w:lang w:val="sr-Latn-CS" w:eastAsia="ar-SA"/>
    </w:rPr>
  </w:style>
  <w:style w:type="paragraph" w:styleId="NoSpacing">
    <w:name w:val="No Spacing"/>
    <w:qFormat/>
    <w:rsid w:val="00d66a39"/>
    <w:pPr>
      <w:widowControl/>
      <w:suppressAutoHyphens w:val="true"/>
      <w:bidi w:val="0"/>
      <w:spacing w:before="0" w:after="0"/>
      <w:jc w:val="both"/>
    </w:pPr>
    <w:rPr>
      <w:rFonts w:ascii="Times New Roman" w:hAnsi="Times New Roman" w:eastAsia="Times New Roman" w:cs="Times New Roman"/>
      <w:color w:val="auto"/>
      <w:kern w:val="0"/>
      <w:sz w:val="24"/>
      <w:szCs w:val="22"/>
      <w:lang w:val="en-US" w:eastAsia="ar-SA" w:bidi="ar-SA"/>
    </w:rPr>
  </w:style>
  <w:style w:type="paragraph" w:styleId="Yiv7222482158msonormal" w:customStyle="1">
    <w:name w:val="yiv7222482158msonormal"/>
    <w:basedOn w:val="Normal"/>
    <w:qFormat/>
    <w:rsid w:val="00d66a39"/>
    <w:pPr>
      <w:spacing w:lineRule="auto" w:line="240" w:before="100" w:after="100"/>
    </w:pPr>
    <w:rPr>
      <w:rFonts w:ascii="Times New Roman" w:hAnsi="Times New Roman" w:eastAsia="Times New Roman" w:cs="Times New Roman"/>
      <w:sz w:val="24"/>
      <w:szCs w:val="24"/>
      <w:lang w:eastAsia="ar-SA"/>
    </w:rPr>
  </w:style>
  <w:style w:type="paragraph" w:styleId="Header">
    <w:name w:val="Header"/>
    <w:basedOn w:val="Normal"/>
    <w:link w:val="HeaderChar1"/>
    <w:rsid w:val="00d66a39"/>
    <w:pPr>
      <w:tabs>
        <w:tab w:val="clear" w:pos="720"/>
        <w:tab w:val="center" w:pos="4680" w:leader="none"/>
        <w:tab w:val="right" w:pos="9360" w:leader="none"/>
      </w:tabs>
      <w:spacing w:lineRule="auto" w:line="240" w:before="0" w:after="0"/>
    </w:pPr>
    <w:rPr>
      <w:rFonts w:ascii="Times New Roman" w:hAnsi="Times New Roman" w:eastAsia="Times New Roman" w:cs="Times New Roman"/>
      <w:sz w:val="20"/>
      <w:szCs w:val="20"/>
      <w:lang w:val="en-AU" w:eastAsia="ar-SA"/>
    </w:rPr>
  </w:style>
  <w:style w:type="paragraph" w:styleId="TableContents" w:customStyle="1">
    <w:name w:val="Table Contents"/>
    <w:basedOn w:val="Normal"/>
    <w:qFormat/>
    <w:rsid w:val="00d66a39"/>
    <w:pPr>
      <w:suppressLineNumbers/>
      <w:spacing w:lineRule="auto" w:line="240" w:before="0" w:after="0"/>
    </w:pPr>
    <w:rPr>
      <w:rFonts w:ascii="Times New Roman" w:hAnsi="Times New Roman" w:eastAsia="Times New Roman" w:cs="Times New Roman"/>
      <w:sz w:val="20"/>
      <w:szCs w:val="20"/>
      <w:lang w:val="en-AU" w:eastAsia="ar-SA"/>
    </w:rPr>
  </w:style>
  <w:style w:type="paragraph" w:styleId="TableHeading" w:customStyle="1">
    <w:name w:val="Table Heading"/>
    <w:basedOn w:val="TableContents"/>
    <w:qFormat/>
    <w:rsid w:val="00d66a39"/>
    <w:pPr>
      <w:jc w:val="center"/>
    </w:pPr>
    <w:rPr>
      <w:b/>
      <w:bCs/>
    </w:rPr>
  </w:style>
  <w:style w:type="paragraph" w:styleId="FrameContents" w:customStyle="1">
    <w:name w:val="Frame Contents"/>
    <w:basedOn w:val="BodyText1"/>
    <w:qFormat/>
    <w:rsid w:val="00d66a39"/>
    <w:pPr/>
    <w:rPr/>
  </w:style>
  <w:style w:type="paragraph" w:styleId="BalloonText">
    <w:name w:val="Balloon Text"/>
    <w:basedOn w:val="Normal"/>
    <w:link w:val="BalloonTextChar"/>
    <w:uiPriority w:val="99"/>
    <w:semiHidden/>
    <w:unhideWhenUsed/>
    <w:qFormat/>
    <w:rsid w:val="00d66a39"/>
    <w:pPr>
      <w:spacing w:lineRule="auto" w:line="240" w:before="0" w:after="0"/>
    </w:pPr>
    <w:rPr>
      <w:rFonts w:ascii="Tahoma" w:hAnsi="Tahoma" w:cs="Tahoma"/>
      <w:sz w:val="16"/>
      <w:szCs w:val="16"/>
    </w:rPr>
  </w:style>
  <w:style w:type="paragraph" w:styleId="Standard" w:customStyle="1">
    <w:name w:val="Standard"/>
    <w:qFormat/>
    <w:rsid w:val="00d66a39"/>
    <w:pPr>
      <w:widowControl w:val="false"/>
      <w:suppressAutoHyphens w:val="true"/>
      <w:bidi w:val="0"/>
      <w:spacing w:before="0" w:after="0"/>
      <w:jc w:val="left"/>
      <w:textAlignment w:val="baseline"/>
    </w:pPr>
    <w:rPr>
      <w:rFonts w:ascii="Times New Roman" w:hAnsi="Times New Roman" w:eastAsia="SimSun" w:cs="Mangal"/>
      <w:color w:val="auto"/>
      <w:kern w:val="2"/>
      <w:sz w:val="24"/>
      <w:szCs w:val="24"/>
      <w:lang w:val="en-US" w:eastAsia="zh-CN" w:bidi="hi-IN"/>
    </w:rPr>
  </w:style>
  <w:style w:type="paragraph" w:styleId="Style9" w:customStyle="1">
    <w:name w:val="Style9"/>
    <w:basedOn w:val="Normal"/>
    <w:qFormat/>
    <w:rsid w:val="00d66a39"/>
    <w:pPr>
      <w:widowControl w:val="false"/>
      <w:spacing w:lineRule="auto" w:line="240" w:before="0" w:after="0"/>
    </w:pPr>
    <w:rPr>
      <w:rFonts w:ascii="Verdana" w:hAnsi="Verdana" w:eastAsia="Times New Roman" w:cs="Times New Roman"/>
      <w:sz w:val="24"/>
      <w:szCs w:val="24"/>
    </w:rPr>
  </w:style>
  <w:style w:type="paragraph" w:styleId="Style41" w:customStyle="1">
    <w:name w:val="Style4"/>
    <w:basedOn w:val="Normal"/>
    <w:uiPriority w:val="99"/>
    <w:qFormat/>
    <w:rsid w:val="00d66a39"/>
    <w:pPr>
      <w:widowControl w:val="false"/>
      <w:spacing w:lineRule="auto" w:line="240" w:before="0" w:after="0"/>
      <w:jc w:val="both"/>
    </w:pPr>
    <w:rPr>
      <w:rFonts w:ascii="Verdana" w:hAnsi="Verdana" w:eastAsia="Times New Roman" w:cs="Times New Roman"/>
      <w:sz w:val="24"/>
      <w:szCs w:val="24"/>
    </w:rPr>
  </w:style>
  <w:style w:type="paragraph" w:styleId="BodyText11" w:customStyle="1">
    <w:name w:val="Body Text1"/>
    <w:basedOn w:val="Normal"/>
    <w:link w:val="Bodytext"/>
    <w:qFormat/>
    <w:rsid w:val="00d66a39"/>
    <w:pPr>
      <w:widowControl w:val="false"/>
      <w:shd w:val="clear" w:color="auto" w:fill="FFFFFF"/>
      <w:spacing w:lineRule="auto" w:line="288" w:before="0" w:after="0"/>
      <w:ind w:firstLine="400"/>
      <w:jc w:val="both"/>
    </w:pPr>
    <w:rPr/>
  </w:style>
  <w:style w:type="paragraph" w:styleId="Other1" w:customStyle="1">
    <w:name w:val="Other"/>
    <w:basedOn w:val="Normal"/>
    <w:link w:val="Other"/>
    <w:qFormat/>
    <w:rsid w:val="00d66a39"/>
    <w:pPr>
      <w:widowControl w:val="false"/>
      <w:shd w:val="clear" w:color="auto" w:fill="FFFFFF"/>
      <w:spacing w:lineRule="auto" w:line="288" w:before="0" w:after="0"/>
      <w:ind w:firstLine="400"/>
      <w:jc w:val="both"/>
    </w:pPr>
    <w:rPr/>
  </w:style>
  <w:style w:type="paragraph" w:styleId="Heading12" w:customStyle="1">
    <w:name w:val="Heading #1"/>
    <w:basedOn w:val="Normal"/>
    <w:link w:val="Heading11"/>
    <w:qFormat/>
    <w:rsid w:val="00d66a39"/>
    <w:pPr>
      <w:widowControl w:val="false"/>
      <w:shd w:val="clear" w:color="auto" w:fill="FFFFFF"/>
      <w:spacing w:lineRule="auto" w:line="240" w:before="0" w:after="290"/>
      <w:outlineLvl w:val="0"/>
    </w:pPr>
    <w:rPr>
      <w:b/>
      <w:bCs/>
    </w:rPr>
  </w:style>
  <w:style w:type="paragraph" w:styleId="EndnoteText">
    <w:name w:val="Endnote Text"/>
    <w:basedOn w:val="Normal"/>
    <w:link w:val="EndnoteTextChar"/>
    <w:uiPriority w:val="99"/>
    <w:semiHidden/>
    <w:unhideWhenUsed/>
    <w:rsid w:val="00d66a39"/>
    <w:pPr>
      <w:spacing w:lineRule="auto" w:line="240" w:before="0" w:after="0"/>
    </w:pPr>
    <w:rPr>
      <w:sz w:val="20"/>
      <w:szCs w:val="20"/>
    </w:rPr>
  </w:style>
  <w:style w:type="numbering" w:styleId="NoList" w:default="1">
    <w:name w:val="No List"/>
    <w:uiPriority w:val="99"/>
    <w:semiHidden/>
    <w:unhideWhenUsed/>
    <w:qFormat/>
  </w:style>
  <w:style w:type="numbering" w:styleId="NoList1" w:customStyle="1">
    <w:name w:val="No List1"/>
    <w:uiPriority w:val="99"/>
    <w:semiHidden/>
    <w:unhideWhenUsed/>
    <w:qFormat/>
    <w:rsid w:val="00d66a39"/>
  </w:style>
  <w:style w:type="numbering" w:styleId="WW8Num3" w:customStyle="1">
    <w:name w:val="WW8Num3"/>
    <w:qFormat/>
  </w:style>
  <w:style w:type="numbering" w:styleId="WW8Num1" w:customStyle="1">
    <w:name w:val="WW8Num1"/>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d66a3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1">
    <w:name w:val="Table Grid1"/>
    <w:basedOn w:val="TableNormal"/>
    <w:uiPriority w:val="59"/>
    <w:rsid w:val="00d66a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GridTable6Colorful-Accent11">
    <w:name w:val="Grid Table 6 Colorful - Accent 11"/>
    <w:basedOn w:val="TableNormal"/>
    <w:uiPriority w:val="51"/>
    <w:rsid w:val="00d66a39"/>
    <w:rPr>
      <w:color w:themeColor="accent1" w:themeShade="bf"/>
    </w:rPr>
    <w:tblPr>
      <w:tblStyleRowBandSize w:val="1"/>
      <w:tblStyleColBandSize w:val="1"/>
      <w:tblBorders>
        <w:top w:val="single" w:color="9CC2E5" w:themeColor="accent1" w:themeTint="99" w:sz="4" w:space="0"/>
        <w:left w:val="single" w:color="9CC2E5" w:themeColor="accent1" w:themeTint="99" w:sz="4" w:space="0"/>
        <w:bottom w:val="single" w:color="9CC2E5" w:themeColor="accent1" w:themeTint="99" w:sz="4" w:space="0"/>
        <w:right w:val="single" w:color="9CC2E5" w:themeColor="accent1" w:themeTint="99" w:sz="4" w:space="0"/>
        <w:insideH w:val="single" w:color="9CC2E5" w:themeColor="accent1" w:themeTint="99" w:sz="4" w:space="0"/>
        <w:insideV w:val="single" w:color="9CC2E5" w:themeColor="accent1" w:themeTint="99" w:sz="4" w:space="0"/>
      </w:tblBorders>
    </w:tblPr>
    <w:tblStylePr w:type="firstRow">
      <w:rPr>
        <w:b/>
        <w:bCs/>
      </w:rPr>
      <w:tblPr/>
      <w:tcPr>
        <w:tcBorders>
          <w:bottom w:val="single" w:color="5B9BD5" w:themeColor="accent1" w:sz="12" w:space="0"/>
        </w:tcBorders>
      </w:tcPr>
    </w:tblStylePr>
    <w:tblStylePr w:type="lastRow">
      <w:rPr>
        <w:b/>
        <w:bCs/>
      </w:rPr>
      <w:tblPr/>
      <w:tcPr>
        <w:tcBorders>
          <w:top w:val="double" w:color="5B9BD5" w:themeColor="accent1" w:sz="4" w:space="0"/>
        </w:tcBorders>
      </w:tcPr>
    </w:tblStylePr>
    <w:tblStylePr w:type="firstCol">
      <w:rPr>
        <w:b/>
        <w:bCs/>
      </w:rPr>
      <w:tblPr/>
    </w:tblStylePr>
    <w:tblStylePr w:type="lastCol">
      <w:rPr>
        <w:b/>
        <w:bCs/>
      </w:rPr>
      <w:tbl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puvvlahovic@parabolanet.com" TargetMode="External"/><Relationship Id="rId4" Type="http://schemas.openxmlformats.org/officeDocument/2006/relationships/hyperlink" Target="http://www.vrtictemerin.com/" TargetMode="External"/><Relationship Id="rId5" Type="http://schemas.openxmlformats.org/officeDocument/2006/relationships/diagramData" Target="diagrams/data2.xml"/><Relationship Id="rId6" Type="http://schemas.openxmlformats.org/officeDocument/2006/relationships/diagramLayout" Target="diagrams/layout2.xml"/><Relationship Id="rId7" Type="http://schemas.openxmlformats.org/officeDocument/2006/relationships/diagramQuickStyle" Target="diagrams/quickStyle2.xml"/><Relationship Id="rId8" Type="http://schemas.openxmlformats.org/officeDocument/2006/relationships/diagramColors" Target="diagrams/colors2.xml"/><Relationship Id="rId9" Type="http://schemas.microsoft.com/office/2007/relationships/diagramDrawing" Target="diagrams/drawing2.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png"/><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png"/><Relationship Id="rId78" Type="http://schemas.openxmlformats.org/officeDocument/2006/relationships/header" Target="header1.xml"/><Relationship Id="rId79" Type="http://schemas.openxmlformats.org/officeDocument/2006/relationships/footer" Target="footer1.xml"/><Relationship Id="rId80" Type="http://schemas.openxmlformats.org/officeDocument/2006/relationships/numbering" Target="numbering.xml"/><Relationship Id="rId81" Type="http://schemas.openxmlformats.org/officeDocument/2006/relationships/fontTable" Target="fontTable.xml"/><Relationship Id="rId82" Type="http://schemas.openxmlformats.org/officeDocument/2006/relationships/settings" Target="settings.xml"/><Relationship Id="rId83" Type="http://schemas.openxmlformats.org/officeDocument/2006/relationships/theme" Target="theme/theme1.xml"/><Relationship Id="rId84" Type="http://schemas.openxmlformats.org/officeDocument/2006/relationships/customXml" Target="../customXml/item1.xml"/>
</Relationships>
</file>

<file path=word/_rels/numbering.xml.rels><?xml version="1.0" encoding="UTF-8"?>
<Relationships xmlns="http://schemas.openxmlformats.org/package/2006/relationships"><Relationship Id="rId1" Type="http://schemas.openxmlformats.org/officeDocument/2006/relationships/image" Target="media/image70.png"/>
</Relationships>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2.xml><?xml version="1.0" encoding="utf-8"?>
<dgm:dataModel xmlns:dgm="http://schemas.openxmlformats.org/drawingml/2006/diagram" xmlns:a="http://schemas.openxmlformats.org/drawingml/2006/main">
  <dgm:ptLst>
    <dgm:pt modelId="{CD116418-62EF-423D-B6E5-3AC27D854679}" type="doc">
      <dgm:prSet loTypeId="urn:microsoft.com/office/officeart/2005/8/layout/pyramid4" loCatId="pyramid" qsTypeId="urn:microsoft.com/office/officeart/2005/8/quickstyle/simple3" qsCatId="simple" csTypeId="urn:microsoft.com/office/officeart/2005/8/colors/colorful1#2" csCatId="colorful" phldr="1"/>
      <dgm:spPr/>
      <dgm:t>
        <a:bodyPr/>
        <a:lstStyle/>
        <a:p>
          <a:endParaRPr lang="en-US"/>
        </a:p>
      </dgm:t>
    </dgm:pt>
    <dgm:pt modelId="{653065B5-2C3C-488B-889A-1882D1028928}">
      <dgm:prSet phldrT="[Text]" custT="1"/>
      <dgm:spPr/>
      <dgm:t>
        <a:bodyPr/>
        <a:lstStyle/>
        <a:p>
          <a:r>
            <a:rPr lang="sr-Cyrl-RS" sz="1200" i="1">
              <a:solidFill>
                <a:schemeClr val="tx1"/>
              </a:solidFill>
              <a:latin typeface="Times New Roman" panose="02020603050405020304" pitchFamily="18" charset="0"/>
              <a:cs typeface="Times New Roman" panose="02020603050405020304" pitchFamily="18" charset="0"/>
            </a:rPr>
            <a:t>Број ВО група:38</a:t>
          </a:r>
          <a:endParaRPr lang="en-US" sz="1200" i="1">
            <a:solidFill>
              <a:schemeClr val="tx1"/>
            </a:solidFill>
            <a:latin typeface="Times New Roman" panose="02020603050405020304" pitchFamily="18" charset="0"/>
            <a:cs typeface="Times New Roman" panose="02020603050405020304" pitchFamily="18" charset="0"/>
          </a:endParaRPr>
        </a:p>
      </dgm:t>
    </dgm:pt>
    <dgm:pt modelId="{30E78314-0EA0-4958-B568-65263556A5E6}" type="parTrans" cxnId="{8855082B-17CD-424F-ACFA-FBEB43608A38}">
      <dgm:prSet/>
      <dgm:spPr/>
      <dgm:t>
        <a:bodyPr/>
        <a:lstStyle/>
        <a:p>
          <a:endParaRPr lang="en-US"/>
        </a:p>
      </dgm:t>
    </dgm:pt>
    <dgm:pt modelId="{247AA6C3-1A7B-4D3B-B75B-7D614D02F667}" type="sibTrans" cxnId="{8855082B-17CD-424F-ACFA-FBEB43608A38}">
      <dgm:prSet/>
      <dgm:spPr/>
      <dgm:t>
        <a:bodyPr/>
        <a:lstStyle/>
        <a:p>
          <a:endParaRPr lang="en-US"/>
        </a:p>
      </dgm:t>
    </dgm:pt>
    <dgm:pt modelId="{4B5402BD-3251-4C35-9E94-9837A2D0AC01}">
      <dgm:prSet phldrT="[Text]" custT="1"/>
      <dgm:spPr/>
      <dgm:t>
        <a:bodyPr/>
        <a:lstStyle/>
        <a:p>
          <a:r>
            <a:rPr lang="sr-Cyrl-RS" sz="1200" i="1">
              <a:latin typeface="Times New Roman" panose="02020603050405020304" pitchFamily="18" charset="0"/>
              <a:cs typeface="Times New Roman" panose="02020603050405020304" pitchFamily="18" charset="0"/>
            </a:rPr>
            <a:t>Број објеката: 5</a:t>
          </a:r>
          <a:endParaRPr lang="en-US" sz="1200" i="1">
            <a:latin typeface="Times New Roman" panose="02020603050405020304" pitchFamily="18" charset="0"/>
            <a:cs typeface="Times New Roman" panose="02020603050405020304" pitchFamily="18" charset="0"/>
          </a:endParaRPr>
        </a:p>
      </dgm:t>
    </dgm:pt>
    <dgm:pt modelId="{B9E376CE-FBCF-4946-9DB6-62443B5B1388}" type="parTrans" cxnId="{F2497D4F-9737-46BF-9285-7A2264B89FE4}">
      <dgm:prSet/>
      <dgm:spPr/>
      <dgm:t>
        <a:bodyPr/>
        <a:lstStyle/>
        <a:p>
          <a:endParaRPr lang="en-US"/>
        </a:p>
      </dgm:t>
    </dgm:pt>
    <dgm:pt modelId="{4CCA85AA-CB20-4591-B524-CCD074550665}" type="sibTrans" cxnId="{F2497D4F-9737-46BF-9285-7A2264B89FE4}">
      <dgm:prSet/>
      <dgm:spPr/>
      <dgm:t>
        <a:bodyPr/>
        <a:lstStyle/>
        <a:p>
          <a:endParaRPr lang="en-US"/>
        </a:p>
      </dgm:t>
    </dgm:pt>
    <dgm:pt modelId="{BC80B9B6-A486-49A1-9587-EDAD4EBD3E40}">
      <dgm:prSet phldrT="[Text]" custT="1"/>
      <dgm:spPr/>
      <dgm:t>
        <a:bodyPr/>
        <a:lstStyle/>
        <a:p>
          <a:r>
            <a:rPr lang="sr-Cyrl-RS" sz="1200" i="1">
              <a:latin typeface="Times New Roman" panose="02020603050405020304" pitchFamily="18" charset="0"/>
              <a:cs typeface="Times New Roman" panose="02020603050405020304" pitchFamily="18" charset="0"/>
            </a:rPr>
            <a:t>Број деце:897</a:t>
          </a:r>
          <a:endParaRPr lang="en-US" sz="1200" i="1">
            <a:latin typeface="Times New Roman" panose="02020603050405020304" pitchFamily="18" charset="0"/>
            <a:cs typeface="Times New Roman" panose="02020603050405020304" pitchFamily="18" charset="0"/>
          </a:endParaRPr>
        </a:p>
      </dgm:t>
    </dgm:pt>
    <dgm:pt modelId="{9C8C9F0D-8B97-42AF-A5A6-8759C009C86F}" type="parTrans" cxnId="{810AEFD7-51AA-4103-A61A-26E12E3D8590}">
      <dgm:prSet/>
      <dgm:spPr/>
      <dgm:t>
        <a:bodyPr/>
        <a:lstStyle/>
        <a:p>
          <a:endParaRPr lang="en-US"/>
        </a:p>
      </dgm:t>
    </dgm:pt>
    <dgm:pt modelId="{3A19338F-C782-4E70-9C38-118761112F34}" type="sibTrans" cxnId="{810AEFD7-51AA-4103-A61A-26E12E3D8590}">
      <dgm:prSet/>
      <dgm:spPr/>
      <dgm:t>
        <a:bodyPr/>
        <a:lstStyle/>
        <a:p>
          <a:endParaRPr lang="en-US"/>
        </a:p>
      </dgm:t>
    </dgm:pt>
    <dgm:pt modelId="{DE813403-865A-4993-964C-3C14BCF073E8}">
      <dgm:prSet phldrT="[Text]" custT="1"/>
      <dgm:spPr/>
      <dgm:t>
        <a:bodyPr/>
        <a:lstStyle/>
        <a:p>
          <a:r>
            <a:rPr lang="sr-Cyrl-RS" sz="1100" i="1">
              <a:solidFill>
                <a:srgbClr val="FF0000"/>
              </a:solidFill>
              <a:latin typeface="Times New Roman" panose="02020603050405020304" pitchFamily="18" charset="0"/>
              <a:cs typeface="Times New Roman" panose="02020603050405020304" pitchFamily="18" charset="0"/>
            </a:rPr>
            <a:t>Број запослених на неодређено време:103</a:t>
          </a:r>
          <a:endParaRPr lang="en-US" sz="1100" i="1">
            <a:solidFill>
              <a:srgbClr val="FF0000"/>
            </a:solidFill>
            <a:latin typeface="Times New Roman" panose="02020603050405020304" pitchFamily="18" charset="0"/>
            <a:cs typeface="Times New Roman" panose="02020603050405020304" pitchFamily="18" charset="0"/>
          </a:endParaRPr>
        </a:p>
      </dgm:t>
    </dgm:pt>
    <dgm:pt modelId="{7EEC1B36-A33C-4AEE-8D4E-E921F9CB668C}" type="sibTrans" cxnId="{A6E59C1B-7759-442E-BEE1-BBF4F58CE1DC}">
      <dgm:prSet/>
      <dgm:spPr/>
      <dgm:t>
        <a:bodyPr/>
        <a:lstStyle/>
        <a:p>
          <a:endParaRPr lang="en-US"/>
        </a:p>
      </dgm:t>
    </dgm:pt>
    <dgm:pt modelId="{66D93467-5809-4088-B965-FE41965926E5}" type="parTrans" cxnId="{A6E59C1B-7759-442E-BEE1-BBF4F58CE1DC}">
      <dgm:prSet/>
      <dgm:spPr/>
      <dgm:t>
        <a:bodyPr/>
        <a:lstStyle/>
        <a:p>
          <a:endParaRPr lang="en-US"/>
        </a:p>
      </dgm:t>
    </dgm:pt>
    <dgm:pt modelId="{9ABC1725-E655-49D7-B824-0C6C71CB3CC5}" type="pres">
      <dgm:prSet presAssocID="{CD116418-62EF-423D-B6E5-3AC27D854679}" presName="compositeShape" presStyleCnt="0">
        <dgm:presLayoutVars>
          <dgm:chMax val="9"/>
          <dgm:dir/>
          <dgm:resizeHandles val="exact"/>
        </dgm:presLayoutVars>
      </dgm:prSet>
      <dgm:spPr/>
      <dgm:t>
        <a:bodyPr/>
        <a:lstStyle/>
        <a:p>
          <a:endParaRPr lang="en-US"/>
        </a:p>
      </dgm:t>
    </dgm:pt>
    <dgm:pt modelId="{7FC1297C-B1E1-47DF-9E61-9F0B9F91099D}" type="pres">
      <dgm:prSet presAssocID="{CD116418-62EF-423D-B6E5-3AC27D854679}" presName="triangle1" presStyleLbl="node1" presStyleIdx="0" presStyleCnt="4">
        <dgm:presLayoutVars>
          <dgm:bulletEnabled val="1"/>
        </dgm:presLayoutVars>
      </dgm:prSet>
      <dgm:spPr/>
      <dgm:t>
        <a:bodyPr/>
        <a:lstStyle/>
        <a:p>
          <a:endParaRPr lang="en-US"/>
        </a:p>
      </dgm:t>
    </dgm:pt>
    <dgm:pt modelId="{58B9E12C-D90C-4663-BA07-0ED7FAA198E3}" type="pres">
      <dgm:prSet presAssocID="{CD116418-62EF-423D-B6E5-3AC27D854679}" presName="triangle2" presStyleLbl="node1" presStyleIdx="1" presStyleCnt="4">
        <dgm:presLayoutVars>
          <dgm:bulletEnabled val="1"/>
        </dgm:presLayoutVars>
      </dgm:prSet>
      <dgm:spPr/>
      <dgm:t>
        <a:bodyPr/>
        <a:lstStyle/>
        <a:p>
          <a:endParaRPr lang="en-US"/>
        </a:p>
      </dgm:t>
    </dgm:pt>
    <dgm:pt modelId="{87278156-AC88-4AB1-B8F6-6381C249F84A}" type="pres">
      <dgm:prSet presAssocID="{CD116418-62EF-423D-B6E5-3AC27D854679}" presName="triangle3" presStyleLbl="node1" presStyleIdx="2" presStyleCnt="4">
        <dgm:presLayoutVars>
          <dgm:bulletEnabled val="1"/>
        </dgm:presLayoutVars>
      </dgm:prSet>
      <dgm:spPr/>
      <dgm:t>
        <a:bodyPr/>
        <a:lstStyle/>
        <a:p>
          <a:endParaRPr lang="en-US"/>
        </a:p>
      </dgm:t>
    </dgm:pt>
    <dgm:pt modelId="{6C898B17-A282-4830-BDE8-A56E405274E1}" type="pres">
      <dgm:prSet presAssocID="{CD116418-62EF-423D-B6E5-3AC27D854679}" presName="triangle4" presStyleLbl="node1" presStyleIdx="3" presStyleCnt="4">
        <dgm:presLayoutVars>
          <dgm:bulletEnabled val="1"/>
        </dgm:presLayoutVars>
      </dgm:prSet>
      <dgm:spPr/>
      <dgm:t>
        <a:bodyPr/>
        <a:lstStyle/>
        <a:p>
          <a:endParaRPr lang="en-US"/>
        </a:p>
      </dgm:t>
    </dgm:pt>
  </dgm:ptLst>
  <dgm:cxnLst>
    <dgm:cxn modelId="{F2497D4F-9737-46BF-9285-7A2264B89FE4}" srcId="{CD116418-62EF-423D-B6E5-3AC27D854679}" destId="{4B5402BD-3251-4C35-9E94-9837A2D0AC01}" srcOrd="2" destOrd="0" parTransId="{B9E376CE-FBCF-4946-9DB6-62443B5B1388}" sibTransId="{4CCA85AA-CB20-4591-B524-CCD074550665}"/>
    <dgm:cxn modelId="{8855082B-17CD-424F-ACFA-FBEB43608A38}" srcId="{CD116418-62EF-423D-B6E5-3AC27D854679}" destId="{653065B5-2C3C-488B-889A-1882D1028928}" srcOrd="0" destOrd="0" parTransId="{30E78314-0EA0-4958-B568-65263556A5E6}" sibTransId="{247AA6C3-1A7B-4D3B-B75B-7D614D02F667}"/>
    <dgm:cxn modelId="{07682B97-BE69-4C64-B873-881F6CE454B1}" type="presOf" srcId="{CD116418-62EF-423D-B6E5-3AC27D854679}" destId="{9ABC1725-E655-49D7-B824-0C6C71CB3CC5}" srcOrd="0" destOrd="0" presId="urn:microsoft.com/office/officeart/2005/8/layout/pyramid4"/>
    <dgm:cxn modelId="{4D03C2D1-C59E-4BA0-BCB8-5896C9898C8A}" type="presOf" srcId="{DE813403-865A-4993-964C-3C14BCF073E8}" destId="{58B9E12C-D90C-4663-BA07-0ED7FAA198E3}" srcOrd="0" destOrd="0" presId="urn:microsoft.com/office/officeart/2005/8/layout/pyramid4"/>
    <dgm:cxn modelId="{B171A7A8-C773-4BCA-B7F8-2549B544E500}" type="presOf" srcId="{653065B5-2C3C-488B-889A-1882D1028928}" destId="{7FC1297C-B1E1-47DF-9E61-9F0B9F91099D}" srcOrd="0" destOrd="0" presId="urn:microsoft.com/office/officeart/2005/8/layout/pyramid4"/>
    <dgm:cxn modelId="{8EF8BFA7-CFE4-4C40-873A-AB8C0E350BAA}" type="presOf" srcId="{BC80B9B6-A486-49A1-9587-EDAD4EBD3E40}" destId="{6C898B17-A282-4830-BDE8-A56E405274E1}" srcOrd="0" destOrd="0" presId="urn:microsoft.com/office/officeart/2005/8/layout/pyramid4"/>
    <dgm:cxn modelId="{810AEFD7-51AA-4103-A61A-26E12E3D8590}" srcId="{CD116418-62EF-423D-B6E5-3AC27D854679}" destId="{BC80B9B6-A486-49A1-9587-EDAD4EBD3E40}" srcOrd="3" destOrd="0" parTransId="{9C8C9F0D-8B97-42AF-A5A6-8759C009C86F}" sibTransId="{3A19338F-C782-4E70-9C38-118761112F34}"/>
    <dgm:cxn modelId="{368E1537-E44F-4BF0-BAAB-0B1FFE8CA9A2}" type="presOf" srcId="{4B5402BD-3251-4C35-9E94-9837A2D0AC01}" destId="{87278156-AC88-4AB1-B8F6-6381C249F84A}" srcOrd="0" destOrd="0" presId="urn:microsoft.com/office/officeart/2005/8/layout/pyramid4"/>
    <dgm:cxn modelId="{A6E59C1B-7759-442E-BEE1-BBF4F58CE1DC}" srcId="{CD116418-62EF-423D-B6E5-3AC27D854679}" destId="{DE813403-865A-4993-964C-3C14BCF073E8}" srcOrd="1" destOrd="0" parTransId="{66D93467-5809-4088-B965-FE41965926E5}" sibTransId="{7EEC1B36-A33C-4AEE-8D4E-E921F9CB668C}"/>
    <dgm:cxn modelId="{293C72C6-4C88-4E82-9C14-DAEA2A8DB50C}" type="presParOf" srcId="{9ABC1725-E655-49D7-B824-0C6C71CB3CC5}" destId="{7FC1297C-B1E1-47DF-9E61-9F0B9F91099D}" srcOrd="0" destOrd="0" presId="urn:microsoft.com/office/officeart/2005/8/layout/pyramid4"/>
    <dgm:cxn modelId="{01964E74-734C-4741-BAF3-406D28D0CCDB}" type="presParOf" srcId="{9ABC1725-E655-49D7-B824-0C6C71CB3CC5}" destId="{58B9E12C-D90C-4663-BA07-0ED7FAA198E3}" srcOrd="1" destOrd="0" presId="urn:microsoft.com/office/officeart/2005/8/layout/pyramid4"/>
    <dgm:cxn modelId="{861B5876-8A26-4999-B061-ADE4C4F624E4}" type="presParOf" srcId="{9ABC1725-E655-49D7-B824-0C6C71CB3CC5}" destId="{87278156-AC88-4AB1-B8F6-6381C249F84A}" srcOrd="2" destOrd="0" presId="urn:microsoft.com/office/officeart/2005/8/layout/pyramid4"/>
    <dgm:cxn modelId="{630808D4-F261-4374-8687-638BC86F7969}" type="presParOf" srcId="{9ABC1725-E655-49D7-B824-0C6C71CB3CC5}" destId="{6C898B17-A282-4830-BDE8-A56E405274E1}" srcOrd="3" destOrd="0" presId="urn:microsoft.com/office/officeart/2005/8/layout/pyramid4"/>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C1297C-B1E1-47DF-9E61-9F0B9F91099D}">
      <dsp:nvSpPr>
        <dsp:cNvPr id="0" name=""/>
        <dsp:cNvSpPr/>
      </dsp:nvSpPr>
      <dsp:spPr>
        <a:xfrm>
          <a:off x="1943100" y="0"/>
          <a:ext cx="1600200" cy="1600200"/>
        </a:xfrm>
        <a:prstGeom prst="triangle">
          <a:avLst/>
        </a:prstGeom>
        <a:gradFill rotWithShape="0">
          <a:gsLst>
            <a:gs pos="0">
              <a:schemeClr val="accent2">
                <a:hueOff val="0"/>
                <a:satOff val="0"/>
                <a:lumOff val="0"/>
                <a:alphaOff val="0"/>
                <a:lumMod val="110000"/>
                <a:tint val="67000"/>
              </a:schemeClr>
            </a:gs>
            <a:gs pos="50000">
              <a:schemeClr val="accent2">
                <a:hueOff val="0"/>
                <a:satOff val="0"/>
                <a:lumOff val="0"/>
                <a:alphaOff val="0"/>
                <a:lumMod val="105000"/>
                <a:tint val="73000"/>
              </a:schemeClr>
            </a:gs>
            <a:gs pos="100000">
              <a:schemeClr val="accent2">
                <a:hueOff val="0"/>
                <a:satOff val="0"/>
                <a:lumOff val="0"/>
                <a:alphaOff val="0"/>
                <a:lumMod val="105000"/>
                <a:tint val="81000"/>
              </a:schemeClr>
            </a:gs>
          </a:gsLst>
          <a:lin ang="5400000" scaled="0"/>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r-Cyrl-RS" sz="1200" i="1" kern="1200">
              <a:solidFill>
                <a:schemeClr val="tx1"/>
              </a:solidFill>
              <a:latin typeface="Times New Roman" panose="02020603050405020304" pitchFamily="18" charset="0"/>
              <a:cs typeface="Times New Roman" panose="02020603050405020304" pitchFamily="18" charset="0"/>
            </a:rPr>
            <a:t>Број ВО група:38</a:t>
          </a:r>
          <a:endParaRPr lang="en-US" sz="1200" i="1" kern="1200">
            <a:solidFill>
              <a:schemeClr val="tx1"/>
            </a:solidFill>
            <a:latin typeface="Times New Roman" panose="02020603050405020304" pitchFamily="18" charset="0"/>
            <a:cs typeface="Times New Roman" panose="02020603050405020304" pitchFamily="18" charset="0"/>
          </a:endParaRPr>
        </a:p>
      </dsp:txBody>
      <dsp:txXfrm>
        <a:off x="2343150" y="800100"/>
        <a:ext cx="800100" cy="800100"/>
      </dsp:txXfrm>
    </dsp:sp>
    <dsp:sp modelId="{58B9E12C-D90C-4663-BA07-0ED7FAA198E3}">
      <dsp:nvSpPr>
        <dsp:cNvPr id="0" name=""/>
        <dsp:cNvSpPr/>
      </dsp:nvSpPr>
      <dsp:spPr>
        <a:xfrm>
          <a:off x="1143000" y="1600200"/>
          <a:ext cx="1600200" cy="1600200"/>
        </a:xfrm>
        <a:prstGeom prst="triangle">
          <a:avLst/>
        </a:prstGeom>
        <a:gradFill rotWithShape="0">
          <a:gsLst>
            <a:gs pos="0">
              <a:schemeClr val="accent3">
                <a:hueOff val="0"/>
                <a:satOff val="0"/>
                <a:lumOff val="0"/>
                <a:alphaOff val="0"/>
                <a:lumMod val="110000"/>
                <a:tint val="67000"/>
              </a:schemeClr>
            </a:gs>
            <a:gs pos="50000">
              <a:schemeClr val="accent3">
                <a:hueOff val="0"/>
                <a:satOff val="0"/>
                <a:lumOff val="0"/>
                <a:alphaOff val="0"/>
                <a:lumMod val="105000"/>
                <a:tint val="73000"/>
              </a:schemeClr>
            </a:gs>
            <a:gs pos="100000">
              <a:schemeClr val="accent3">
                <a:hueOff val="0"/>
                <a:satOff val="0"/>
                <a:lumOff val="0"/>
                <a:alphaOff val="0"/>
                <a:lumMod val="105000"/>
                <a:tint val="81000"/>
              </a:schemeClr>
            </a:gs>
          </a:gsLst>
          <a:lin ang="5400000" scaled="0"/>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sr-Cyrl-RS" sz="1100" i="1" kern="1200">
              <a:solidFill>
                <a:srgbClr val="FF0000"/>
              </a:solidFill>
              <a:latin typeface="Times New Roman" panose="02020603050405020304" pitchFamily="18" charset="0"/>
              <a:cs typeface="Times New Roman" panose="02020603050405020304" pitchFamily="18" charset="0"/>
            </a:rPr>
            <a:t>Број запослених на неодређено време:103</a:t>
          </a:r>
          <a:endParaRPr lang="en-US" sz="1100" i="1" kern="1200">
            <a:solidFill>
              <a:srgbClr val="FF0000"/>
            </a:solidFill>
            <a:latin typeface="Times New Roman" panose="02020603050405020304" pitchFamily="18" charset="0"/>
            <a:cs typeface="Times New Roman" panose="02020603050405020304" pitchFamily="18" charset="0"/>
          </a:endParaRPr>
        </a:p>
      </dsp:txBody>
      <dsp:txXfrm>
        <a:off x="1543050" y="2400300"/>
        <a:ext cx="800100" cy="800100"/>
      </dsp:txXfrm>
    </dsp:sp>
    <dsp:sp modelId="{87278156-AC88-4AB1-B8F6-6381C249F84A}">
      <dsp:nvSpPr>
        <dsp:cNvPr id="0" name=""/>
        <dsp:cNvSpPr/>
      </dsp:nvSpPr>
      <dsp:spPr>
        <a:xfrm rot="10800000">
          <a:off x="1943100" y="1600200"/>
          <a:ext cx="1600200" cy="1600200"/>
        </a:xfrm>
        <a:prstGeom prst="triangle">
          <a:avLst/>
        </a:prstGeom>
        <a:gradFill rotWithShape="0">
          <a:gsLst>
            <a:gs pos="0">
              <a:schemeClr val="accent4">
                <a:hueOff val="0"/>
                <a:satOff val="0"/>
                <a:lumOff val="0"/>
                <a:alphaOff val="0"/>
                <a:lumMod val="110000"/>
                <a:tint val="67000"/>
              </a:schemeClr>
            </a:gs>
            <a:gs pos="50000">
              <a:schemeClr val="accent4">
                <a:hueOff val="0"/>
                <a:satOff val="0"/>
                <a:lumOff val="0"/>
                <a:alphaOff val="0"/>
                <a:lumMod val="105000"/>
                <a:tint val="73000"/>
              </a:schemeClr>
            </a:gs>
            <a:gs pos="100000">
              <a:schemeClr val="accent4">
                <a:hueOff val="0"/>
                <a:satOff val="0"/>
                <a:lumOff val="0"/>
                <a:alphaOff val="0"/>
                <a:lumMod val="105000"/>
                <a:tint val="81000"/>
              </a:schemeClr>
            </a:gs>
          </a:gsLst>
          <a:lin ang="5400000" scaled="0"/>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r-Cyrl-RS" sz="1200" i="1" kern="1200">
              <a:latin typeface="Times New Roman" panose="02020603050405020304" pitchFamily="18" charset="0"/>
              <a:cs typeface="Times New Roman" panose="02020603050405020304" pitchFamily="18" charset="0"/>
            </a:rPr>
            <a:t>Број објеката: 5</a:t>
          </a:r>
          <a:endParaRPr lang="en-US" sz="1200" i="1" kern="1200">
            <a:latin typeface="Times New Roman" panose="02020603050405020304" pitchFamily="18" charset="0"/>
            <a:cs typeface="Times New Roman" panose="02020603050405020304" pitchFamily="18" charset="0"/>
          </a:endParaRPr>
        </a:p>
      </dsp:txBody>
      <dsp:txXfrm rot="10800000">
        <a:off x="2343150" y="1600200"/>
        <a:ext cx="800100" cy="800100"/>
      </dsp:txXfrm>
    </dsp:sp>
    <dsp:sp modelId="{6C898B17-A282-4830-BDE8-A56E405274E1}">
      <dsp:nvSpPr>
        <dsp:cNvPr id="0" name=""/>
        <dsp:cNvSpPr/>
      </dsp:nvSpPr>
      <dsp:spPr>
        <a:xfrm>
          <a:off x="2743200" y="1600200"/>
          <a:ext cx="1600200" cy="1600200"/>
        </a:xfrm>
        <a:prstGeom prst="triangle">
          <a:avLst/>
        </a:prstGeom>
        <a:gradFill rotWithShape="0">
          <a:gsLst>
            <a:gs pos="0">
              <a:schemeClr val="accent5">
                <a:hueOff val="0"/>
                <a:satOff val="0"/>
                <a:lumOff val="0"/>
                <a:alphaOff val="0"/>
                <a:lumMod val="110000"/>
                <a:tint val="67000"/>
              </a:schemeClr>
            </a:gs>
            <a:gs pos="50000">
              <a:schemeClr val="accent5">
                <a:hueOff val="0"/>
                <a:satOff val="0"/>
                <a:lumOff val="0"/>
                <a:alphaOff val="0"/>
                <a:lumMod val="105000"/>
                <a:tint val="73000"/>
              </a:schemeClr>
            </a:gs>
            <a:gs pos="100000">
              <a:schemeClr val="accent5">
                <a:hueOff val="0"/>
                <a:satOff val="0"/>
                <a:lumOff val="0"/>
                <a:alphaOff val="0"/>
                <a:lumMod val="105000"/>
                <a:tint val="81000"/>
              </a:schemeClr>
            </a:gs>
          </a:gsLst>
          <a:lin ang="5400000" scaled="0"/>
          <a:tileRect/>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r-Cyrl-RS" sz="1200" i="1" kern="1200">
              <a:latin typeface="Times New Roman" panose="02020603050405020304" pitchFamily="18" charset="0"/>
              <a:cs typeface="Times New Roman" panose="02020603050405020304" pitchFamily="18" charset="0"/>
            </a:rPr>
            <a:t>Број деце:897</a:t>
          </a:r>
          <a:endParaRPr lang="en-US" sz="1200" i="1" kern="1200">
            <a:latin typeface="Times New Roman" panose="02020603050405020304" pitchFamily="18" charset="0"/>
            <a:cs typeface="Times New Roman" panose="02020603050405020304" pitchFamily="18" charset="0"/>
          </a:endParaRPr>
        </a:p>
      </dsp:txBody>
      <dsp:txXfrm>
        <a:off x="3143250" y="2400300"/>
        <a:ext cx="800100" cy="800100"/>
      </dsp:txXfrm>
    </dsp:sp>
  </dsp:spTree>
</dsp:drawing>
</file>

<file path=word/diagrams/layout2.xml><?xml version="1.0" encoding="utf-8"?>
<dgm:layoutDef xmlns:dgm="http://schemas.openxmlformats.org/drawingml/2006/diagram" xmlns:a="http://schemas.openxmlformats.org/drawingml/2006/main" uniqueId="urn:microsoft.com/office/officeart/2005/8/layout/pyramid4">
  <dgm:title val=""/>
  <dgm:desc val=""/>
  <dgm:catLst>
    <dgm:cat type="pyramid" pri="4000"/>
    <dgm:cat type="relationship" pri="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useDef="1">
    <dgm:dataModel>
      <dgm:ptLst/>
      <dgm:bg/>
      <dgm:whole/>
    </dgm:dataModel>
  </dgm:styleData>
  <dgm:clrData useDef="1">
    <dgm:dataModel>
      <dgm:ptLst/>
      <dgm:bg/>
      <dgm:whole/>
    </dgm:dataModel>
  </dgm:clrData>
  <dgm:layoutNode name="compositeShape">
    <dgm:varLst>
      <dgm:chMax val="9"/>
      <dgm:dir/>
      <dgm:resizeHandles val="exact"/>
    </dgm:varLst>
    <dgm:alg type="composite">
      <dgm:param type="ar" val="1"/>
    </dgm:alg>
    <dgm:shape xmlns:r="http://schemas.openxmlformats.org/officeDocument/2006/relationships" r:blip="">
      <dgm:adjLst/>
    </dgm:shape>
    <dgm:presOf/>
    <dgm:choose name="Name0">
      <dgm:if name="Name1" axis="ch" ptType="node" func="cnt" op="lte" val="4">
        <dgm:choose name="Name2">
          <dgm:if name="Name3" axis="ch" ptType="node" func="cnt" op="equ" val="1">
            <dgm:constrLst>
              <dgm:constr type="primFontSz" for="ch" ptType="node" op="equ" val="65"/>
              <dgm:constr type="t" for="ch" forName="triangle1"/>
              <dgm:constr type="l" for="ch" forName="triangle1"/>
              <dgm:constr type="h" for="ch" forName="triangle1" refType="h"/>
              <dgm:constr type="w" for="ch" forName="triangle1" refType="h"/>
            </dgm:constrLst>
          </dgm:if>
          <dgm:else name="Name4">
            <dgm:constrLst>
              <dgm:constr type="primFontSz" for="ch" ptType="node" op="equ" val="65"/>
              <dgm:constr type="t" for="ch" forName="triangle1"/>
              <dgm:constr type="l" for="ch" forName="triangle1" refType="h" fact="0.25"/>
              <dgm:constr type="h" for="ch" forName="triangle1" refType="h" fact="0.5"/>
              <dgm:constr type="w" for="ch" forName="triangle1" refType="h" fact="0.5"/>
              <dgm:constr type="t" for="ch" forName="triangle2" refType="h" fact="0.5"/>
              <dgm:constr type="l" for="ch" forName="triangle2"/>
              <dgm:constr type="h" for="ch" forName="triangle2" refType="h" fact="0.5"/>
              <dgm:constr type="w" for="ch" forName="triangle2" refType="h" fact="0.5"/>
              <dgm:constr type="t" for="ch" forName="triangle3" refType="h" fact="0.5"/>
              <dgm:constr type="l" for="ch" forName="triangle3" refType="h" fact="0.25"/>
              <dgm:constr type="h" for="ch" forName="triangle3" refType="h" fact="0.5"/>
              <dgm:constr type="w" for="ch" forName="triangle3" refType="h" fact="0.5"/>
              <dgm:constr type="t" for="ch" forName="triangle4" refType="h" fact="0.5"/>
              <dgm:constr type="l" for="ch" forName="triangle4" refType="h" fact="0.5"/>
              <dgm:constr type="h" for="ch" forName="triangle4" refType="h" fact="0.5"/>
              <dgm:constr type="w" for="ch" forName="triangle4" refType="h" fact="0.5"/>
            </dgm:constrLst>
          </dgm:else>
        </dgm:choose>
      </dgm:if>
      <dgm:else name="Name5">
        <dgm:constrLst>
          <dgm:constr type="primFontSz" for="ch" ptType="node" op="equ" val="65"/>
          <dgm:constr type="t" for="ch" forName="triangle1"/>
          <dgm:constr type="l" for="ch" forName="triangle1" refType="h" fact="0.33"/>
          <dgm:constr type="h" for="ch" forName="triangle1" refType="h" fact="0.33"/>
          <dgm:constr type="w" for="ch" forName="triangle1" refType="h" fact="0.33"/>
          <dgm:constr type="t" for="ch" forName="triangle2" refType="h" fact="0.33"/>
          <dgm:constr type="l" for="ch" forName="triangle2" refType="h" fact="0.165"/>
          <dgm:constr type="h" for="ch" forName="triangle2" refType="h" fact="0.33"/>
          <dgm:constr type="w" for="ch" forName="triangle2" refType="h" fact="0.33"/>
          <dgm:constr type="t" for="ch" forName="triangle3" refType="h" fact="0.33"/>
          <dgm:constr type="l" for="ch" forName="triangle3" refType="h" fact="0.33"/>
          <dgm:constr type="h" for="ch" forName="triangle3" refType="h" fact="0.33"/>
          <dgm:constr type="w" for="ch" forName="triangle3" refType="h" fact="0.33"/>
          <dgm:constr type="t" for="ch" forName="triangle4" refType="h" fact="0.33"/>
          <dgm:constr type="l" for="ch" forName="triangle4" refType="h" fact="0.495"/>
          <dgm:constr type="h" for="ch" forName="triangle4" refType="h" fact="0.33"/>
          <dgm:constr type="w" for="ch" forName="triangle4" refType="h" fact="0.33"/>
          <dgm:constr type="t" for="ch" forName="triangle5" refType="h" fact="0.66"/>
          <dgm:constr type="l" for="ch" forName="triangle5"/>
          <dgm:constr type="h" for="ch" forName="triangle5" refType="h" fact="0.33"/>
          <dgm:constr type="w" for="ch" forName="triangle5" refType="h" fact="0.33"/>
          <dgm:constr type="t" for="ch" forName="triangle6" refType="h" fact="0.66"/>
          <dgm:constr type="l" for="ch" forName="triangle6" refType="h" fact="0.165"/>
          <dgm:constr type="h" for="ch" forName="triangle6" refType="h" fact="0.33"/>
          <dgm:constr type="w" for="ch" forName="triangle6" refType="h" fact="0.33"/>
          <dgm:constr type="t" for="ch" forName="triangle7" refType="h" fact="0.66"/>
          <dgm:constr type="l" for="ch" forName="triangle7" refType="h" fact="0.33"/>
          <dgm:constr type="h" for="ch" forName="triangle7" refType="h" fact="0.33"/>
          <dgm:constr type="w" for="ch" forName="triangle7" refType="h" fact="0.33"/>
          <dgm:constr type="t" for="ch" forName="triangle8" refType="h" fact="0.66"/>
          <dgm:constr type="l" for="ch" forName="triangle8" refType="h" fact="0.495"/>
          <dgm:constr type="h" for="ch" forName="triangle8" refType="h" fact="0.33"/>
          <dgm:constr type="w" for="ch" forName="triangle8" refType="h" fact="0.33"/>
          <dgm:constr type="t" for="ch" forName="triangle9" refType="h" fact="0.66"/>
          <dgm:constr type="l" for="ch" forName="triangle9" refType="h" fact="0.66"/>
          <dgm:constr type="h" for="ch" forName="triangle9" refType="h" fact="0.33"/>
          <dgm:constr type="w" for="ch" forName="triangle9" refType="h" fact="0.33"/>
        </dgm:constrLst>
      </dgm:else>
    </dgm:choose>
    <dgm:ruleLst/>
    <dgm:choose name="Name6">
      <dgm:if name="Name7" axis="ch" ptType="node" func="cnt" op="gte" val="1">
        <dgm:layoutNode name="triangle1" styleLbl="node1">
          <dgm:varLst>
            <dgm:bulletEnabled val="1"/>
          </dgm:varLst>
          <dgm:alg type="tx">
            <dgm:param type="txAnchorVertCh" val="mid"/>
          </dgm:alg>
          <dgm:shape xmlns:r="http://schemas.openxmlformats.org/officeDocument/2006/relationships" type="triangle"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8"/>
    </dgm:choose>
    <dgm:choose name="Name9">
      <dgm:if name="Name10" axis="ch" ptType="node" func="cnt" op="gte" val="2">
        <dgm:layoutNode name="triangle2" styleLbl="node1">
          <dgm:varLst>
            <dgm:bulletEnabled val="1"/>
          </dgm:varLst>
          <dgm:alg type="tx">
            <dgm:param type="txAnchorVertCh" val="mid"/>
          </dgm:alg>
          <dgm:shape xmlns:r="http://schemas.openxmlformats.org/officeDocument/2006/relationships" type="triangle" r:blip="">
            <dgm:adjLst/>
          </dgm:shape>
          <dgm:choose name="Name11">
            <dgm:if name="Name12" func="var" arg="dir" op="equ" val="norm">
              <dgm:presOf axis="ch desOrSelf" ptType="node node" st="2 1" cnt="1 0"/>
            </dgm:if>
            <dgm:else name="Name13">
              <dgm:presOf axis="ch desOrSelf" ptType="node node" st="4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3" styleLbl="node1">
          <dgm:varLst>
            <dgm:bulletEnabled val="1"/>
          </dgm:varLst>
          <dgm:alg type="tx">
            <dgm:param type="txAnchorVertCh" val="mid"/>
          </dgm:alg>
          <dgm:shape xmlns:r="http://schemas.openxmlformats.org/officeDocument/2006/relationships" rot="180" type="triangle"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4" styleLbl="node1">
          <dgm:varLst>
            <dgm:bulletEnabled val="1"/>
          </dgm:varLst>
          <dgm:alg type="tx">
            <dgm:param type="txAnchorVertCh" val="mid"/>
          </dgm:alg>
          <dgm:shape xmlns:r="http://schemas.openxmlformats.org/officeDocument/2006/relationships" type="triangle" r:blip="">
            <dgm:adjLst/>
          </dgm:shape>
          <dgm:choose name="Name14">
            <dgm:if name="Name15" func="var" arg="dir" op="equ" val="norm">
              <dgm:presOf axis="ch desOrSelf" ptType="node node" st="4 1" cnt="1 0"/>
            </dgm:if>
            <dgm:else name="Name16">
              <dgm:presOf axis="ch desOrSelf" ptType="node node" st="2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7"/>
    </dgm:choose>
    <dgm:choose name="Name18">
      <dgm:if name="Name19" axis="ch" ptType="node" func="cnt" op="gte" val="5">
        <dgm:layoutNode name="triangle5" styleLbl="node1">
          <dgm:varLst>
            <dgm:bulletEnabled val="1"/>
          </dgm:varLst>
          <dgm:alg type="tx">
            <dgm:param type="txAnchorVertCh" val="mid"/>
          </dgm:alg>
          <dgm:shape xmlns:r="http://schemas.openxmlformats.org/officeDocument/2006/relationships" type="triangle" r:blip="">
            <dgm:adjLst/>
          </dgm:shape>
          <dgm:choose name="Name20">
            <dgm:if name="Name21" func="var" arg="dir" op="equ" val="norm">
              <dgm:presOf axis="ch desOrSelf" ptType="node node" st="5 1" cnt="1 0"/>
            </dgm:if>
            <dgm:else name="Name22">
              <dgm:presOf axis="ch desOrSelf" ptType="node node" st="9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6" styleLbl="node1">
          <dgm:varLst>
            <dgm:bulletEnabled val="1"/>
          </dgm:varLst>
          <dgm:alg type="tx">
            <dgm:param type="txAnchorVertCh" val="mid"/>
          </dgm:alg>
          <dgm:shape xmlns:r="http://schemas.openxmlformats.org/officeDocument/2006/relationships" rot="180" type="triangle" r:blip="">
            <dgm:adjLst/>
          </dgm:shape>
          <dgm:choose name="Name23">
            <dgm:if name="Name24" func="var" arg="dir" op="equ" val="norm">
              <dgm:presOf axis="ch desOrSelf" ptType="node node" st="6 1" cnt="1 0"/>
            </dgm:if>
            <dgm:else name="Name25">
              <dgm:presOf axis="ch desOrSelf" ptType="node node" st="8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7" styleLbl="node1">
          <dgm:varLst>
            <dgm:bulletEnabled val="1"/>
          </dgm:varLst>
          <dgm:alg type="tx">
            <dgm:param type="txAnchorVertCh" val="mid"/>
          </dgm:alg>
          <dgm:shape xmlns:r="http://schemas.openxmlformats.org/officeDocument/2006/relationships" type="triangle" r:blip="">
            <dgm:adjLst/>
          </dgm:shape>
          <dgm:presOf axis="ch desOrSelf" ptType="node node" st="7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8" styleLbl="node1">
          <dgm:varLst>
            <dgm:bulletEnabled val="1"/>
          </dgm:varLst>
          <dgm:alg type="tx">
            <dgm:param type="txAnchorVertCh" val="mid"/>
          </dgm:alg>
          <dgm:shape xmlns:r="http://schemas.openxmlformats.org/officeDocument/2006/relationships" rot="180" type="triangle" r:blip="">
            <dgm:adjLst/>
          </dgm:shape>
          <dgm:choose name="Name26">
            <dgm:if name="Name27" func="var" arg="dir" op="equ" val="norm">
              <dgm:presOf axis="ch desOrSelf" ptType="node node" st="8 1" cnt="1 0"/>
            </dgm:if>
            <dgm:else name="Name28">
              <dgm:presOf axis="ch desOrSelf" ptType="node node" st="6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9" styleLbl="node1">
          <dgm:varLst>
            <dgm:bulletEnabled val="1"/>
          </dgm:varLst>
          <dgm:alg type="tx">
            <dgm:param type="txAnchorVertCh" val="mid"/>
          </dgm:alg>
          <dgm:shape xmlns:r="http://schemas.openxmlformats.org/officeDocument/2006/relationships" type="triangle" r:blip="">
            <dgm:adjLst/>
          </dgm:shape>
          <dgm:choose name="Name29">
            <dgm:if name="Name30" func="var" arg="dir" op="equ" val="norm">
              <dgm:presOf axis="ch desOrSelf" ptType="node node" st="9 1" cnt="1 0"/>
            </dgm:if>
            <dgm:else name="Name31">
              <dgm:presOf axis="ch desOrSelf" ptType="node node" st="5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2"/>
    </dgm:choose>
  </dgm:layoutNode>
</dgm:layout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A97DDC-3FE2-411B-80F3-3460BF2FF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Application>LibreOffice/7.6.0.3$Windows_X86_64 LibreOffice_project/69edd8b8ebc41d00b4de3915dc82f8f0fc3b6265</Application>
  <AppVersion>15.0000</AppVersion>
  <Pages>81</Pages>
  <Words>21431</Words>
  <Characters>125569</Characters>
  <CharactersWithSpaces>147551</CharactersWithSpaces>
  <Paragraphs>1655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2023-09-12T08:26:00Z</dcterms:created>
  <dc:creator>User</dc:creator>
  <dc:description/>
  <dc:language>sr-Latn-RS</dc:language>
  <cp:lastModifiedBy/>
  <cp:lastPrinted>2023-09-21T11:05:25Z</cp:lastPrinted>
  <dcterms:modified xsi:type="dcterms:W3CDTF">2023-09-22T12:08:10Z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